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Nonprofit Employee Handbook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This template is a general starting point for information only — it is not legal advice. Employment, wage, leave, and at-will rules vary by country, state, and city and change over time. Have a qualified employment attorney review and tailor this handbook before you distribute it, and delete any policy that does not apply to your organization.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Welcome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Welcome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{{Organization Name}}</w:t>
      </w:r>
      <w:r>
        <w:rPr>
          <w:rFonts w:ascii="Calibri" w:cs="Calibri" w:eastAsia="Calibri" w:hAnsi="Calibri"/>
          <w:sz w:val="22"/>
          <w:szCs w:val="22"/>
        </w:rPr>
        <w:t xml:space="preserve">. We exist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mission in one line}}</w:t>
      </w:r>
      <w:r>
        <w:rPr>
          <w:rFonts w:ascii="Calibri" w:cs="Calibri" w:eastAsia="Calibri" w:hAnsi="Calibri"/>
          <w:sz w:val="22"/>
          <w:szCs w:val="22"/>
        </w:rPr>
        <w:t xml:space="preserve">, and the people who work and volunteer here are how that mission gets done. This handbook explains how we work together and the policies we all follow — on conduct, the people we serve, our donors, and the funds entrusted to us.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{{Add a line or two about your values and the impact you want every team member to feel part of.}}</w:t>
      </w:r>
      <w:r>
        <w:rPr>
          <w:rFonts w:ascii="Calibri" w:cs="Calibri" w:eastAsia="Calibri" w:hAnsi="Calibri"/>
          <w:sz w:val="22"/>
          <w:szCs w:val="22"/>
        </w:rPr>
        <w:t xml:space="preserve"> It is not a contract and does not cover every situation; when you are unsure, ask your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{{supervisor / Executive Director}}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Open with a short, genuine welcome and one or two lines on your mission and values. This sets the tone before the policies begin.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Employment Basics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Equal opportunity: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is an equal opportunity employer and does not discriminate on the basis of any characteristic protected by applicable law.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Employment relationship: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employment relationship — e.g., employment is at-will where permitted by law, meaning either party may end it at any time, with or without cause}}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Employee classifications: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{{Define full-time, part-time, temporary, and exempt vs non-exempt as you use them}}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Probationary / introductory period: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{{Length and what it means, if you use one}}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At-will employment is not valid everywhere — outside the US, and in some agreements, different rules apply. Confirm the correct wording for every location you employ people with your attorney.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Code of Conduct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Treat staff, volunteers, donors, partners, and the people we serve with dignity and respect; we do not tolerate harassment, bullying, or discrimination of any kind, including conduct based on any characteristic protected by applicable law. Report concerns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supervisor / the ED / the board}}</w:t>
      </w:r>
      <w:r>
        <w:rPr>
          <w:rFonts w:ascii="Calibri" w:cs="Calibri" w:eastAsia="Calibri" w:hAnsi="Calibri"/>
          <w:sz w:val="22"/>
          <w:szCs w:val="22"/>
        </w:rPr>
        <w:t xml:space="preserve">, and we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{{do not tolerate retaliation}}</w:t>
      </w:r>
      <w:r>
        <w:rPr>
          <w:rFonts w:ascii="Calibri" w:cs="Calibri" w:eastAsia="Calibri" w:hAnsi="Calibri"/>
          <w:sz w:val="22"/>
          <w:szCs w:val="22"/>
        </w:rPr>
        <w:t xml:space="preserve"> for a good-faith report.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Act in the organization’s and our mission’s best interest, not personal gain. Disclose any conflict of interest — a financial interest, a related party, or a competing loyalty —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ED / board}}</w:t>
      </w:r>
      <w:r>
        <w:rPr>
          <w:rFonts w:ascii="Calibri" w:cs="Calibri" w:eastAsia="Calibri" w:hAnsi="Calibri"/>
          <w:sz w:val="22"/>
          <w:szCs w:val="22"/>
        </w:rPr>
        <w:t xml:space="preserve"> and recuse yourself from related decisions, per our conflict-of-interest policy.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Do not accept gifts, favors, or personal benefits from donors, vendors, or grantees beyond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 nominal value you define}}</w:t>
      </w:r>
      <w:r>
        <w:rPr>
          <w:rFonts w:ascii="Calibri" w:cs="Calibri" w:eastAsia="Calibri" w:hAnsi="Calibri"/>
          <w:sz w:val="22"/>
          <w:szCs w:val="22"/>
        </w:rPr>
        <w:t xml:space="preserve">; never solicit anything for personal benefit.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Keep our nonpartisan status: do not use organization resources or your role for political campaigns or prohibited lobbying, consistent with our tax-exempt status.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any limits on personal political activity on work time or channels.}}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Represent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{{Organization Name}}</w:t>
      </w:r>
      <w:r>
        <w:rPr>
          <w:rFonts w:ascii="Calibri" w:cs="Calibri" w:eastAsia="Calibri" w:hAnsi="Calibri"/>
          <w:sz w:val="22"/>
          <w:szCs w:val="22"/>
        </w:rPr>
        <w:t xml:space="preserve"> honestly and protect its reputation; follow our policy on who may speak to the media or make public statements on the organization’s behalf.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a good steward of our resources — supplies, equipment, and funds — and follow our whistleblower policy to report suspected fraud, misuse of funds, or wrongdoing without fear of retaliation.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professional behaviour, anti-harassment and anti-discrimination, attendance, dress, and conflicts of interest. Say how to report a concern and state a clear no-retaliation commitment.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Working Hours, Pay &amp; Timekeeping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Record all time worked accurately using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timesheet / system}}</w:t>
      </w:r>
      <w:r>
        <w:rPr>
          <w:rFonts w:ascii="Calibri" w:cs="Calibri" w:eastAsia="Calibri" w:hAnsi="Calibri"/>
          <w:sz w:val="22"/>
          <w:szCs w:val="22"/>
        </w:rPr>
        <w:t xml:space="preserve">; many of us also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{{allocate time across grants and programs}}</w:t>
      </w:r>
      <w:r>
        <w:rPr>
          <w:rFonts w:ascii="Calibri" w:cs="Calibri" w:eastAsia="Calibri" w:hAnsi="Calibri"/>
          <w:sz w:val="22"/>
          <w:szCs w:val="22"/>
        </w:rPr>
        <w:t xml:space="preserve">, so charge your time to the correct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{{program / grant / cost center}}</w:t>
      </w:r>
      <w:r>
        <w:rPr>
          <w:rFonts w:ascii="Calibri" w:cs="Calibri" w:eastAsia="Calibri" w:hAnsi="Calibri"/>
          <w:sz w:val="22"/>
          <w:szCs w:val="22"/>
        </w:rPr>
        <w:t xml:space="preserve">. Only record your own time, and only time you actually worked.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Non-exempt employees earn overtime as required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law where you work}}</w:t>
      </w:r>
      <w:r>
        <w:rPr>
          <w:rFonts w:ascii="Calibri" w:cs="Calibri" w:eastAsia="Calibri" w:hAnsi="Calibri"/>
          <w:sz w:val="22"/>
          <w:szCs w:val="22"/>
        </w:rPr>
        <w:t xml:space="preserve">; get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{{supervisor}}</w:t>
      </w:r>
      <w:r>
        <w:rPr>
          <w:rFonts w:ascii="Calibri" w:cs="Calibri" w:eastAsia="Calibri" w:hAnsi="Calibri"/>
          <w:sz w:val="22"/>
          <w:szCs w:val="22"/>
        </w:rPr>
        <w:t xml:space="preserve"> approval before working over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overtime threshold}}</w:t>
      </w:r>
      <w:r>
        <w:rPr>
          <w:rFonts w:ascii="Calibri" w:cs="Calibri" w:eastAsia="Calibri" w:hAnsi="Calibri"/>
          <w:sz w:val="22"/>
          <w:szCs w:val="22"/>
        </w:rPr>
        <w:t xml:space="preserve">. Off-the-clock work is not allowed, even when you are passionate about the work.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 pay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{{every two weeks}}</w:t>
      </w:r>
      <w:r>
        <w:rPr>
          <w:rFonts w:ascii="Calibri" w:cs="Calibri" w:eastAsia="Calibri" w:hAnsi="Calibri"/>
          <w:sz w:val="22"/>
          <w:szCs w:val="22"/>
        </w:rPr>
        <w:t xml:space="preserve">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{{payday}}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{{direct deposit}}</w:t>
      </w:r>
      <w:r>
        <w:rPr>
          <w:rFonts w:ascii="Calibri" w:cs="Calibri" w:eastAsia="Calibri" w:hAnsi="Calibri"/>
          <w:sz w:val="22"/>
          <w:szCs w:val="22"/>
        </w:rPr>
        <w:t xml:space="preserve">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how grant-funded positions, stipends, or reimbursements are handled.}}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Standard hours are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Mon–Fri, with flexibility}}</w:t>
      </w:r>
      <w:r>
        <w:rPr>
          <w:rFonts w:ascii="Calibri" w:cs="Calibri" w:eastAsia="Calibri" w:hAnsi="Calibri"/>
          <w:sz w:val="22"/>
          <w:szCs w:val="22"/>
        </w:rPr>
        <w:t xml:space="preserve">; some programs and events require evenings or weekends.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any time-off-in-lieu or flexibility policy for event work.}}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Take the meal and rest breaks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{{required where you work}}</w:t>
      </w:r>
      <w:r>
        <w:rPr>
          <w:rFonts w:ascii="Calibri" w:cs="Calibri" w:eastAsia="Calibri" w:hAnsi="Calibri"/>
          <w:sz w:val="22"/>
          <w:szCs w:val="22"/>
        </w:rPr>
        <w:t xml:space="preserve">. We care about sustainability — protect your time and avoid burnout in mission-driven work.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If your hours, grant codes, or pay look wrong, tell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office / finance}}</w:t>
      </w:r>
      <w:r>
        <w:rPr>
          <w:rFonts w:ascii="Calibri" w:cs="Calibri" w:eastAsia="Calibri" w:hAnsi="Calibri"/>
          <w:sz w:val="22"/>
          <w:szCs w:val="22"/>
        </w:rPr>
        <w:t xml:space="preserve"> that pay period so we can correct it.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the standard schedule, pay periods, how overtime is handled for non-exempt staff, and how time is recorded. Wage-and-hour rules are heavily regulated — match them to your jurisdiction.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Time Off &amp; Leave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Paid time off: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PTO or vacation, how it accrues, and how to request it}}</w:t>
      </w:r>
      <w:r>
        <w:rPr>
          <w:rFonts w:ascii="Calibri" w:cs="Calibri" w:eastAsia="Calibri" w:hAnsi="Calibri"/>
          <w:sz w:val="22"/>
          <w:szCs w:val="22"/>
        </w:rPr>
        <w:t xml:space="preserve">. We encourage you to take it — rest sustains the mission.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Sick leave: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paid or unpaid sick time and how to notify your supervisor; sick-leave rules vary by location — follow what applies where you work}}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Holidays: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{{list the holidays the organization observes, including any office closures around year-end}}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Legally required leave — family, medical, jury duty, military, voting, and any volunteer/civic leave —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what applies to an organization your size; some laws cover only larger employers, so confirm what applies}}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work-related injury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supervisor / the office}}</w:t>
      </w:r>
      <w:r>
        <w:rPr>
          <w:rFonts w:ascii="Calibri" w:cs="Calibri" w:eastAsia="Calibri" w:hAnsi="Calibri"/>
          <w:sz w:val="22"/>
          <w:szCs w:val="22"/>
        </w:rPr>
        <w:t xml:space="preserve">; workers’ compensation and any related leave are handled per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{{applicable law}}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paid time off, holidays, sick leave, and any legally required leave (such as family, medical, or jury duty). Required leave varies widely by location — verify each entitlement before you publish.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Benefits Overview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summarizes the benefits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offers, including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{{health insurance, retirement plan, and any others}}</w:t>
      </w:r>
      <w:r>
        <w:rPr>
          <w:rFonts w:ascii="Calibri" w:cs="Calibri" w:eastAsia="Calibri" w:hAnsi="Calibri"/>
          <w:sz w:val="22"/>
          <w:szCs w:val="22"/>
        </w:rPr>
        <w:t xml:space="preserve">. Official plan documents govern in all cases; where this summary and a plan document differ, the plan document controls.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eligibility and enrolment.}}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benefits descriptions short and point to the official plan documents for detail. Never let the handbook contradict an insurance or retirement plan document.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Workplace Health &amp; Safety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Keep our workplaces, program sites, and events safe for staff, volunteers, and the people we serve; follow safety procedures and report hazards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supervisor / the office}}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Know the emergency and evacuation plan for each site, where the first-aid kit is, and what to do in a medical or security emergency at a program or event.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If your work involves home visits, field work, or serving vulnerable populations, follow our safety protocols: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check-in procedures, working in pairs, and mandatory-reporting and safeguarding duties}}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Complete any required screening and training for your role —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background checks and safeguarding/abuse-prevention training for staff and volunteers who work with children or vulnerable adults}}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any incident, injury, or safety or safeguarding concern promptly so we can respond and meet our obligations; you will never be in trouble for raising a concern in good faith.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Look after your wellbeing in emotionally demanding work — use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EAP / supervision / peer support}}</w:t>
      </w:r>
      <w:r>
        <w:rPr>
          <w:rFonts w:ascii="Calibri" w:cs="Calibri" w:eastAsia="Calibri" w:hAnsi="Calibri"/>
          <w:sz w:val="22"/>
          <w:szCs w:val="22"/>
        </w:rPr>
        <w:t xml:space="preserve"> and talk to your supervisor if you are struggling.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how to report injuries and hazards, emergency procedures, and any safety rules specific to your workplace. Reference the safety regulations that apply to your industry by name.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Technology &amp; Acceptable Use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Protect the confidentiality of donor and beneficiary information above all: donor records, gift amounts, and the personal data of the people we serve are private. Access them only as your role requires, never share them, and follow our data-protection rules (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and any donor-privacy or HIPAA-style obligations that apply}}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Use organization devices, email, and systems for mission work; log in under your own account, do not install unapproved software, and follow our acceptable-use and security policies (strong passwords, MFA, locked screens).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Steward funds and accounts honestly: follow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approval, expense, and reimbursement process}}</w:t>
      </w:r>
      <w:r>
        <w:rPr>
          <w:rFonts w:ascii="Calibri" w:cs="Calibri" w:eastAsia="Calibri" w:hAnsi="Calibri"/>
          <w:sz w:val="22"/>
          <w:szCs w:val="22"/>
        </w:rPr>
        <w:t xml:space="preserve">, keep receipts, code spending to the right program or grant, and never use organization funds or accounts for personal expenses.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Respect restricted and grant funds: spend them only on what the grant or donor designated, and follow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{{finance’s}}</w:t>
      </w:r>
      <w:r>
        <w:rPr>
          <w:rFonts w:ascii="Calibri" w:cs="Calibri" w:eastAsia="Calibri" w:hAnsi="Calibri"/>
          <w:sz w:val="22"/>
          <w:szCs w:val="22"/>
        </w:rPr>
        <w:t xml:space="preserve"> rules for documentation and reporting, since funders rely on it.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Represent the organization carefully online; do not share donor, beneficiary, client photos, or program details on social media without consent, and follow our social-media and photo-release policy.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lost device, a phishing attempt, or any suspected data breach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{{IT / the office}}</w:t>
      </w:r>
      <w:r>
        <w:rPr>
          <w:rFonts w:ascii="Calibri" w:cs="Calibri" w:eastAsia="Calibri" w:hAnsi="Calibri"/>
          <w:sz w:val="22"/>
          <w:szCs w:val="22"/>
        </w:rPr>
        <w:t xml:space="preserve"> immediately — fast reporting protects the people who trust us.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expectations for company devices, accounts, email, and data. Be clear about what is monitored and what is private, and reference your data-protection obligations.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Confidentiality &amp; Company Property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Employees are expected to protect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confidential information, customer data, and intellectual property during and after employment, and to return all company property on departure.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{{Reference your confidentiality or IP agreement where one applies.}}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Tie this to any separate confidentiality, IP-assignment, or data-protection agreement employees sign, rather than restating it all here.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Discipline &amp; Leaving the Company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describes how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addresses performance and conduct issues and what happens when employment ends — including notice expectations, final pay handled per applicable law, return of property, and any exit steps.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progressive-discipline approach, if you use one, and keep it consistent with the at-will language above.}}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you describe a progressive-discipline process, add that the company may depart from it at its discretion — otherwise it can be read as a promise that undercuts at-will employment.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Acknowledgement of Receipt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I acknowledge that I have received and read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Employee Handbook. I understand it summarizes current policies and is not a contract of employment, that employment is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{{at-will, where permitted by law}}</w:t>
      </w:r>
      <w:r>
        <w:rPr>
          <w:rFonts w:ascii="Calibri" w:cs="Calibri" w:eastAsia="Calibri" w:hAnsi="Calibri"/>
          <w:sz w:val="22"/>
          <w:szCs w:val="22"/>
        </w:rPr>
        <w:t xml:space="preserve">, and that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may update these policies at any time. I agree to follow the policies it describes.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Employee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Have every employee sign and date this page, and keep the signed copy on file. It is your record that the handbook was received and understood.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</w:rPr>
      <w:t xml:space="preserve">Employee Handbook · 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{{Year}}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Employee Handbook</dc:title>
  <dc:creator>Business Template Hub</dc:creator>
  <dc:description>https://templatehub.app/employee-handbook-template/nonprofit/</dc:description>
  <cp:lastModifiedBy>Un-named</cp:lastModifiedBy>
  <cp:revision>1</cp:revision>
  <dcterms:created xsi:type="dcterms:W3CDTF">2026-07-26T14:34:08.103Z</dcterms:created>
  <dcterms:modified xsi:type="dcterms:W3CDTF">2026-07-26T14:34:08.103Z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