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Warehouse Associate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Warehouse Associate to pick, pack, and ship orders accurately at our </w:t>
      </w:r>
      <w:r>
        <w:rPr>
          <w:rFonts w:ascii="Calibri" w:cs="Calibri" w:eastAsia="Calibri" w:hAnsi="Calibri"/>
          <w:sz w:val="22"/>
          <w:szCs w:val="22"/>
          <w:shd w:fill="E7E6E6" w:color="auto" w:val="clear"/>
        </w:rPr>
        <w:t xml:space="preserve">{{distribution center / facility}}</w:t>
      </w:r>
      <w:r>
        <w:rPr>
          <w:rFonts w:ascii="Calibri" w:cs="Calibri" w:eastAsia="Calibri" w:hAnsi="Calibri"/>
          <w:sz w:val="22"/>
          <w:szCs w:val="22"/>
        </w:rPr>
        <w:t xml:space="preserve">. This role reports to the </w:t>
      </w:r>
      <w:r>
        <w:rPr>
          <w:rFonts w:ascii="Calibri" w:cs="Calibri" w:eastAsia="Calibri" w:hAnsi="Calibri"/>
          <w:sz w:val="22"/>
          <w:szCs w:val="22"/>
          <w:shd w:fill="E7E6E6" w:color="auto" w:val="clear"/>
        </w:rPr>
        <w:t xml:space="preserve">{{Warehouse Supervisor / Shift Lead}}</w:t>
      </w:r>
      <w:r>
        <w:rPr>
          <w:rFonts w:ascii="Calibri" w:cs="Calibri" w:eastAsia="Calibri" w:hAnsi="Calibri"/>
          <w:sz w:val="22"/>
          <w:szCs w:val="22"/>
        </w:rPr>
        <w:t xml:space="preserve"> and works on the </w:t>
      </w:r>
      <w:r>
        <w:rPr>
          <w:rFonts w:ascii="Calibri" w:cs="Calibri" w:eastAsia="Calibri" w:hAnsi="Calibri"/>
          <w:sz w:val="22"/>
          <w:szCs w:val="22"/>
          <w:shd w:fill="E7E6E6" w:color="auto" w:val="clear"/>
        </w:rPr>
        <w:t xml:space="preserve">{{day / evening}}</w:t>
      </w:r>
      <w:r>
        <w:rPr>
          <w:rFonts w:ascii="Calibri" w:cs="Calibri" w:eastAsia="Calibri" w:hAnsi="Calibri"/>
          <w:sz w:val="22"/>
          <w:szCs w:val="22"/>
        </w:rPr>
        <w:t xml:space="preserve"> shift alongside the fulfillment team.</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Pick and pack customer orders against the pick list using an RF scanner</w:t>
      </w:r>
    </w:p>
    <w:p>
      <w:pPr>
        <w:pStyle w:val="ListParagraph"/>
        <w:numPr>
          <w:ilvl w:val="0"/>
          <w:numId w:val="1"/>
        </w:numPr>
        <w:spacing w:after="60" w:line="264"/>
      </w:pPr>
      <w:r>
        <w:rPr>
          <w:rFonts w:ascii="Calibri" w:cs="Calibri" w:eastAsia="Calibri" w:hAnsi="Calibri"/>
          <w:sz w:val="22"/>
          <w:szCs w:val="22"/>
        </w:rPr>
        <w:t xml:space="preserve">Receive, verify, and put away inbound shipments against the packing slip and PO</w:t>
      </w:r>
    </w:p>
    <w:p>
      <w:pPr>
        <w:pStyle w:val="ListParagraph"/>
        <w:numPr>
          <w:ilvl w:val="0"/>
          <w:numId w:val="1"/>
        </w:numPr>
        <w:spacing w:after="60" w:line="264"/>
      </w:pPr>
      <w:r>
        <w:rPr>
          <w:rFonts w:ascii="Calibri" w:cs="Calibri" w:eastAsia="Calibri" w:hAnsi="Calibri"/>
          <w:sz w:val="22"/>
          <w:szCs w:val="22"/>
        </w:rPr>
        <w:t xml:space="preserve">Stage, label, and load outbound freight and confirm counts against the bill of lading</w:t>
      </w:r>
    </w:p>
    <w:p>
      <w:pPr>
        <w:pStyle w:val="ListParagraph"/>
        <w:numPr>
          <w:ilvl w:val="0"/>
          <w:numId w:val="1"/>
        </w:numPr>
        <w:spacing w:after="60" w:line="264"/>
      </w:pPr>
      <w:r>
        <w:rPr>
          <w:rFonts w:ascii="Calibri" w:cs="Calibri" w:eastAsia="Calibri" w:hAnsi="Calibri"/>
          <w:sz w:val="22"/>
          <w:szCs w:val="22"/>
        </w:rPr>
        <w:t xml:space="preserve">Update inventory transactions in the </w:t>
      </w:r>
      <w:r>
        <w:rPr>
          <w:rFonts w:ascii="Calibri" w:cs="Calibri" w:eastAsia="Calibri" w:hAnsi="Calibri"/>
          <w:sz w:val="22"/>
          <w:szCs w:val="22"/>
          <w:shd w:fill="E7E6E6" w:color="auto" w:val="clear"/>
        </w:rPr>
        <w:t xml:space="preserve">{{WMS / warehouse management system}}</w:t>
      </w:r>
      <w:r>
        <w:rPr>
          <w:rFonts w:ascii="Calibri" w:cs="Calibri" w:eastAsia="Calibri" w:hAnsi="Calibri"/>
          <w:sz w:val="22"/>
          <w:szCs w:val="22"/>
        </w:rPr>
        <w:t xml:space="preserve"> as you work</w:t>
      </w:r>
    </w:p>
    <w:p>
      <w:pPr>
        <w:pStyle w:val="ListParagraph"/>
        <w:numPr>
          <w:ilvl w:val="0"/>
          <w:numId w:val="1"/>
        </w:numPr>
        <w:spacing w:after="60" w:line="264"/>
      </w:pPr>
      <w:r>
        <w:rPr>
          <w:rFonts w:ascii="Calibri" w:cs="Calibri" w:eastAsia="Calibri" w:hAnsi="Calibri"/>
          <w:sz w:val="22"/>
          <w:szCs w:val="22"/>
        </w:rPr>
        <w:t xml:space="preserve">Operate </w:t>
      </w:r>
      <w:r>
        <w:rPr>
          <w:rFonts w:ascii="Calibri" w:cs="Calibri" w:eastAsia="Calibri" w:hAnsi="Calibri"/>
          <w:sz w:val="22"/>
          <w:szCs w:val="22"/>
          <w:shd w:fill="E7E6E6" w:color="auto" w:val="clear"/>
        </w:rPr>
        <w:t xml:space="preserve">{{pallet jacks / forklifts}}</w:t>
      </w:r>
      <w:r>
        <w:rPr>
          <w:rFonts w:ascii="Calibri" w:cs="Calibri" w:eastAsia="Calibri" w:hAnsi="Calibri"/>
          <w:sz w:val="22"/>
          <w:szCs w:val="22"/>
        </w:rPr>
        <w:t xml:space="preserve"> to move product where certified to do so</w:t>
      </w:r>
    </w:p>
    <w:p>
      <w:pPr>
        <w:pStyle w:val="ListParagraph"/>
        <w:numPr>
          <w:ilvl w:val="0"/>
          <w:numId w:val="1"/>
        </w:numPr>
        <w:spacing w:after="60" w:line="264"/>
      </w:pPr>
      <w:r>
        <w:rPr>
          <w:rFonts w:ascii="Calibri" w:cs="Calibri" w:eastAsia="Calibri" w:hAnsi="Calibri"/>
          <w:sz w:val="22"/>
          <w:szCs w:val="22"/>
        </w:rPr>
        <w:t xml:space="preserve">Cycle-count assigned bin locations and report discrepancies</w:t>
      </w:r>
    </w:p>
    <w:p>
      <w:pPr>
        <w:pStyle w:val="ListParagraph"/>
        <w:numPr>
          <w:ilvl w:val="0"/>
          <w:numId w:val="1"/>
        </w:numPr>
        <w:spacing w:after="60" w:line="264"/>
      </w:pPr>
      <w:r>
        <w:rPr>
          <w:rFonts w:ascii="Calibri" w:cs="Calibri" w:eastAsia="Calibri" w:hAnsi="Calibri"/>
          <w:sz w:val="22"/>
          <w:szCs w:val="22"/>
        </w:rPr>
        <w:t xml:space="preserve">Keep aisles, dock, and work areas clean and free of hazards (5S)</w:t>
      </w:r>
    </w:p>
    <w:p>
      <w:pPr>
        <w:pStyle w:val="ListParagraph"/>
        <w:numPr>
          <w:ilvl w:val="0"/>
          <w:numId w:val="1"/>
        </w:numPr>
        <w:spacing w:after="60" w:line="264"/>
      </w:pPr>
      <w:r>
        <w:rPr>
          <w:rFonts w:ascii="Calibri" w:cs="Calibri" w:eastAsia="Calibri" w:hAnsi="Calibri"/>
          <w:sz w:val="22"/>
          <w:szCs w:val="22"/>
        </w:rPr>
        <w:t xml:space="preserve">Meet daily pick-rate and order-accuracy targets</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rPr>
        <w:t xml:space="preserve">Able to lift up to </w:t>
      </w:r>
      <w:r>
        <w:rPr>
          <w:rFonts w:ascii="Calibri" w:cs="Calibri" w:eastAsia="Calibri" w:hAnsi="Calibri"/>
          <w:sz w:val="22"/>
          <w:szCs w:val="22"/>
          <w:shd w:fill="E7E6E6" w:color="auto" w:val="clear"/>
        </w:rPr>
        <w:t xml:space="preserve">{{50}}</w:t>
      </w:r>
      <w:r>
        <w:rPr>
          <w:rFonts w:ascii="Calibri" w:cs="Calibri" w:eastAsia="Calibri" w:hAnsi="Calibri"/>
          <w:sz w:val="22"/>
          <w:szCs w:val="22"/>
        </w:rPr>
        <w:t xml:space="preserve"> lbs repeatedly and stand or walk for a full </w:t>
      </w:r>
      <w:r>
        <w:rPr>
          <w:rFonts w:ascii="Calibri" w:cs="Calibri" w:eastAsia="Calibri" w:hAnsi="Calibri"/>
          <w:sz w:val="22"/>
          <w:szCs w:val="22"/>
          <w:shd w:fill="E7E6E6" w:color="auto" w:val="clear"/>
        </w:rPr>
        <w:t xml:space="preserve">{{8}}</w:t>
      </w:r>
      <w:r>
        <w:rPr>
          <w:rFonts w:ascii="Calibri" w:cs="Calibri" w:eastAsia="Calibri" w:hAnsi="Calibri"/>
          <w:sz w:val="22"/>
          <w:szCs w:val="22"/>
        </w:rPr>
        <w:t xml:space="preserve">-hour shift</w:t>
      </w:r>
    </w:p>
    <w:p>
      <w:pPr>
        <w:pStyle w:val="ListParagraph"/>
        <w:numPr>
          <w:ilvl w:val="0"/>
          <w:numId w:val="1"/>
        </w:numPr>
        <w:spacing w:after="60" w:line="264"/>
      </w:pPr>
      <w:r>
        <w:rPr>
          <w:rFonts w:ascii="Calibri" w:cs="Calibri" w:eastAsia="Calibri" w:hAnsi="Calibri"/>
          <w:sz w:val="22"/>
          <w:szCs w:val="22"/>
        </w:rPr>
        <w:t xml:space="preserve">Comfortable using an RF/barcode scanner and basic warehouse software</w:t>
      </w:r>
    </w:p>
    <w:p>
      <w:pPr>
        <w:pStyle w:val="ListParagraph"/>
        <w:numPr>
          <w:ilvl w:val="0"/>
          <w:numId w:val="1"/>
        </w:numPr>
        <w:spacing w:after="60" w:line="264"/>
      </w:pPr>
      <w:r>
        <w:rPr>
          <w:rFonts w:ascii="Calibri" w:cs="Calibri" w:eastAsia="Calibri" w:hAnsi="Calibri"/>
          <w:sz w:val="22"/>
          <w:szCs w:val="22"/>
        </w:rPr>
        <w:t xml:space="preserve">Forklift certification (or willingness to certify on the job)</w:t>
      </w:r>
    </w:p>
    <w:p>
      <w:pPr>
        <w:pStyle w:val="ListParagraph"/>
        <w:numPr>
          <w:ilvl w:val="0"/>
          <w:numId w:val="1"/>
        </w:numPr>
        <w:spacing w:after="60" w:line="264"/>
      </w:pPr>
      <w:r>
        <w:rPr>
          <w:rFonts w:ascii="Calibri" w:cs="Calibri" w:eastAsia="Calibri" w:hAnsi="Calibri"/>
          <w:sz w:val="22"/>
          <w:szCs w:val="22"/>
        </w:rPr>
        <w:t xml:space="preserve">Reliable attendance and ability to work the assigned shift, including overtime in peak season</w:t>
      </w:r>
    </w:p>
    <w:p>
      <w:pPr>
        <w:pStyle w:val="ListParagraph"/>
        <w:numPr>
          <w:ilvl w:val="0"/>
          <w:numId w:val="1"/>
        </w:numPr>
        <w:spacing w:after="60" w:line="264"/>
      </w:pPr>
      <w:r>
        <w:rPr>
          <w:rFonts w:ascii="Calibri" w:cs="Calibri" w:eastAsia="Calibri" w:hAnsi="Calibri"/>
          <w:sz w:val="22"/>
          <w:szCs w:val="22"/>
        </w:rPr>
        <w:t xml:space="preserve">Basic math and reading for order and label accuracy</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Prior experience in a distribution center or 3PL</w:t>
      </w:r>
    </w:p>
    <w:p>
      <w:pPr>
        <w:pStyle w:val="ListParagraph"/>
        <w:numPr>
          <w:ilvl w:val="0"/>
          <w:numId w:val="1"/>
        </w:numPr>
        <w:spacing w:after="60" w:line="264"/>
      </w:pPr>
      <w:r>
        <w:rPr>
          <w:rFonts w:ascii="Calibri" w:cs="Calibri" w:eastAsia="Calibri" w:hAnsi="Calibri"/>
          <w:sz w:val="22"/>
          <w:szCs w:val="22"/>
        </w:rPr>
        <w:t xml:space="preserve">Reach-truck, cherry-picker, or order-selector experience</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{{day / evening / overnight}}</w:t>
      </w:r>
      <w:r>
        <w:rPr>
          <w:rFonts w:ascii="Calibri" w:cs="Calibri" w:eastAsia="Calibri" w:hAnsi="Calibri"/>
          <w:sz w:val="22"/>
          <w:szCs w:val="22"/>
        </w:rPr>
        <w:t xml:space="preserve"> shift, with overtime during peak</w:t>
      </w:r>
    </w:p>
    <w:p>
      <w:pPr>
        <w:pStyle w:val="ListParagraph"/>
        <w:numPr>
          <w:ilvl w:val="0"/>
          <w:numId w:val="1"/>
        </w:numPr>
        <w:spacing w:after="60" w:line="264"/>
      </w:pPr>
      <w:r>
        <w:rPr>
          <w:rFonts w:ascii="Calibri" w:cs="Calibri" w:eastAsia="Calibri" w:hAnsi="Calibri"/>
          <w:sz w:val="22"/>
          <w:szCs w:val="22"/>
        </w:rPr>
        <w:t xml:space="preserve">Warehouse environment: concrete floors, seasonal temperature swings, and constant motion</w:t>
      </w:r>
    </w:p>
    <w:p>
      <w:pPr>
        <w:pStyle w:val="ListParagraph"/>
        <w:numPr>
          <w:ilvl w:val="0"/>
          <w:numId w:val="1"/>
        </w:numPr>
        <w:spacing w:after="60" w:line="264"/>
      </w:pPr>
      <w:r>
        <w:rPr>
          <w:rFonts w:ascii="Calibri" w:cs="Calibri" w:eastAsia="Calibri" w:hAnsi="Calibri"/>
          <w:sz w:val="22"/>
          <w:szCs w:val="22"/>
        </w:rPr>
        <w:t xml:space="preserve">Steel-toe boots and safety vest required on the floor</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Warehouse Associate Job Description</dc:title>
  <dc:creator>Business Template Hub</dc:creator>
  <dc:description>https://templatehub.app/job-description-template/warehouse-associate/</dc:description>
  <cp:lastModifiedBy>Un-named</cp:lastModifiedBy>
  <cp:revision>1</cp:revision>
  <dcterms:created xsi:type="dcterms:W3CDTF">2026-06-16T06:04:46.523Z</dcterms:created>
  <dcterms:modified xsi:type="dcterms:W3CDTF">2026-06-16T06:04:46.523Z</dcterms:modified>
</cp:coreProperties>
</file>

<file path=docProps/custom.xml><?xml version="1.0" encoding="utf-8"?>
<Properties xmlns="http://schemas.openxmlformats.org/officeDocument/2006/custom-properties" xmlns:vt="http://schemas.openxmlformats.org/officeDocument/2006/docPropsVTypes"/>
</file>