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HR SOP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Title Block &amp; Document Control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Title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Title}}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ID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ID}}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Effective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Review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{{Review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Document Owner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Approver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{{Approver}}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audit the document at a glance. Set a Review Date 6–12 months out and assign a single Document Owner who is accountable for keeping it current.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Purpose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State in one or two sentences why this procedure exists and what result it delivers when followed correctly.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the “why”, not the steps. Example: “This SOP ensures every customer refund is processed accurately, within policy, and within two business days.”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Define which teams, locations, systems, and situations this SOP applies to — and explicitly note what it does not cover.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the boundaries prevents the procedure from being applied to the wrong cases. List any exclusions on their own line.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Confidentiality &amp; Compliance</w:t>
      </w:r>
    </w:p>
    <w:p>
      <w:pPr>
        <w:pBdr>
          <w:left w:val="single" w:color="D9B441" w:sz="18" w:space="8"/>
        </w:pBdr>
        <w:shd w:fill="FBF3D6" w:color="auto" w:val="clear"/>
        <w:spacing w:after="140" w:before="80" w:line="264"/>
      </w:pPr>
      <w:r>
        <w:rPr>
          <w:rFonts w:ascii="Calibri" w:cs="Calibri" w:eastAsia="Calibri" w:hAnsi="Calibri"/>
          <w:sz w:val="21"/>
          <w:szCs w:val="21"/>
        </w:rPr>
        <w:t xml:space="preserve">HR processes handle sensitive personal data (pay, health, performance, and protected characteristics). Restrict access to a need-to-know basis, store records per your retention schedule, and apply employment law consistently — including FLSA, FMLA, ADA, and EEO obligations. Document decisions factually, keep medical information separate from the personnel file, and consult counsel for terminations, accommodations, and investigations.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template is a general starting point for an HR procedure and is not legal advice. Employment laws vary by country, state, and city — adapt each step to your jurisdiction and have counsel review sensitive procedures.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Definitions &amp; Abbreviations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{{Term}}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{{Plain-language definition}}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{{Abbreviation}}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it stands for}}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Only define terms that could be misread by someone new to the process. If there are none, keep this section and write “None” — auditors expect it to exist.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roles, not named individuals, so the SOP survives staff changes. Keep each role to one or two lines.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Prerequisites, Materials &amp; Equipment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{{Access or permission required before starting}}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{{Tool, system, or login needed}}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{{Material or document that must be on hand}}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everything that must be ready before step one. A short checklist here prevents half-finished runs.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Safety &amp; Compliance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Note any safety precautions and the regulations or internal policies this procedure must comply with.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this procedure has no safety or compliance angle, keep the section and write “N/A”. Reference the specific policy or regulation by name where one applies.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Procedure (Step-by-Step)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Step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Expected Result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with a verb — one action per step}}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“done right” looks like}}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2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Aim for roughly 5–15 numbered steps. Begin each with a verb, keep it to one action, and make the Expected Result observable so anyone can confirm the step is complete.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Quality Checks &amp; Acceptance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{{Measurable check that confirms the work was done correctly}}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{{Second acceptance criterion}}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2–4 checks that are measurable — a reviewer should be able to answer each with a clear yes or no.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Troubleshooting &amp; Exceptions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Failure scenario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What to do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Escalate to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{{Common thing that goes wrong}}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{{Corrective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{{Edge case}}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to handle 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the failures you have actually seen. Naming the escalation point keeps exceptions from stalling.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Related Documents &amp; References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{{Form, checklist, or policy this SOP relies 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{{Upstream or downstream SOP}}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Link the forms, policies, and adjacent SOPs a reader will need next.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12.  Revision History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Author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Summary of change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1.0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Initial release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{{Author}}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changed}}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Update this table every time the SOP changes. The v1.0 row is pre-filled as an example.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13.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Document Owner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Approver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procedure is accurate and authorised for use.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{{SOP ID}}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 SOP</dc:title>
  <dc:creator>Business Template Hub</dc:creator>
  <dc:description>https://templatehub.app/sop-template/hr/</dc:description>
  <cp:lastModifiedBy>Un-named</cp:lastModifiedBy>
  <cp:revision>1</cp:revision>
  <dcterms:created xsi:type="dcterms:W3CDTF">2026-07-26T14:34:06.731Z</dcterms:created>
  <dcterms:modified xsi:type="dcterms:W3CDTF">2026-07-26T14:34:06.731Z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