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Manufacturing SOP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Title Block &amp; Document Control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SOP Title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{{SOP Title}}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SOP ID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{{SOP ID}}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Version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{{Version}}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Effective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{{Effective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Review 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{{Review 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Document Owner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{{Document Owner}}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Approver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{{Approver}}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Keep this block on page one so anyone can audit the document at a glance. Set a Review Date 6–12 months out and assign a single Document Owner who is accountable for keeping it current.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Purpose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State in one or two sentences why this procedure exists and what result it delivers when followed correctly.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Write the “why”, not the steps. Example: “This SOP ensures every customer refund is processed accurately, within policy, and within two business days.”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Scope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Define which teams, locations, systems, and situations this SOP applies to — and explicitly note what it does not cover.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Naming the boundaries prevents the procedure from being applied to the wrong cases. List any exclusions on their own line.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Definitions &amp; Abbreviations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{{Term}}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{{Plain-language definition}}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{{Abbreviation}}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it stands for}}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Only define terms that could be misread by someone new to the process. If there are none, keep this section and write “None” — auditors expect it to exist.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Roles &amp; Responsibilities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Role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Responsibility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this role is accountable for in this procedure}}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this role is accountable for in this procedure}}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Assign responsibilities to roles, not named individuals, so the SOP survives staff changes. Keep each role to one or two lines.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Process Parameters &amp; Setpoints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Parameter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Setpoint (target)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Tolerance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How to verify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{{Critical parameter}}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{{Target value + unit}}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{{± range}}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{{Gauge / readout / SPC}}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{{Parameter}}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{{Target value}}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{{± range}}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{{How it is checked}}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{{Cycle time / rate}}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{{Target}}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{{± range}}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{{Counter / timer}}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List only the critical-to-quality parameters an operator must set and hold — temperatures, pressures, speeds, torque, cycle time. Give each a target, a tolerance, and how it is verified. Vague setup notes are the most common source of scrap.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Prerequisites, Materials &amp; Equipment</w:t>
      </w:r>
    </w:p>
    <w:p>
      <w:p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{{Access or permission required before starting}}</w:t>
      </w:r>
    </w:p>
    <w:p>
      <w:p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{{Tool, system, or login needed}}</w:t>
      </w:r>
    </w:p>
    <w:p>
      <w:p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{{Material or document that must be on hand}}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List everything that must be ready before step one. A short checklist here prevents half-finished runs.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Safety &amp; Compliance</w:t>
      </w:r>
    </w:p>
    <w:p>
      <w:pPr>
        <w:spacing w:after="120" w:line="264"/>
      </w:pPr>
      <w:r>
        <w:rPr>
          <w:rFonts w:ascii="Calibri" w:cs="Calibri" w:eastAsia="Calibri" w:hAnsi="Calibri"/>
          <w:sz w:val="22"/>
          <w:szCs w:val="22"/>
        </w:rPr>
        <w:t xml:space="preserve">Note any safety precautions and the regulations or internal policies this procedure must comply with.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If this procedure has no safety or compliance angle, keep the section and write “N/A”. Reference the specific policy or regulation by name where one applies.</w:t>
      </w:r>
    </w:p>
    <w:p>
      <w:pPr>
        <w:pBdr>
          <w:left w:val="single" w:color="D9B441" w:sz="18" w:space="8"/>
        </w:pBdr>
        <w:shd w:fill="FBF3D6" w:color="auto" w:val="clear"/>
        <w:spacing w:after="140" w:before="80" w:line="264"/>
      </w:pPr>
      <w:r>
        <w:rPr>
          <w:rFonts w:ascii="Calibri" w:cs="Calibri" w:eastAsia="Calibri" w:hAnsi="Calibri"/>
          <w:sz w:val="21"/>
          <w:szCs w:val="21"/>
        </w:rPr>
        <w:t xml:space="preserve">Before any setup, cleaning, clearing a jam, or maintenance, apply lockout/tagout (LOTO): de-energize the machine, lock the energy source, and verify zero energy before reaching into the point of operation. Follow OSHA 29 CFR 1910.147 and your site’s energy-control procedure. Only trained, authorized operators run powered equipment, and machine guards must be in place before start-up.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8.  Procedure (Step-by-Step)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Step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Expected Result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with a verb — one action per step}}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“done right” looks like}}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2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{{Next 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{{Expected result}}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3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{{Next 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{{Expected result}}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Aim for roughly 5–15 numbered steps. Begin each with a verb, keep it to one action, and make the Expected Result observable so anyone can confirm the step is complete.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9.  Quality Checks &amp; Acceptance Criteria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{{Measurable check that confirms the work was done correctly}}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{{Second acceptance criterion}}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Write 2–4 checks that are measurable — a reviewer should be able to answer each with a clear yes or no.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10.  Troubleshooting &amp; Exceptions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Failure scenario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What to do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Escalate to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{{Common thing that goes wrong}}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{{Corrective 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 / contact}}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{{Edge case}}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{{How to handle it}}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{{Role / contact}}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Capture the failures you have actually seen. Naming the escalation point keeps exceptions from stalling.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11.  Related Documents &amp; References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{{Form, checklist, or policy this SOP relies on}}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{{Upstream or downstream SOP}}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Link the forms, policies, and adjacent SOPs a reader will need next.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12.  Revision History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Version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Author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Summary of change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1.0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{{Effective 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{{Document 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Initial release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{{Version}}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{{Author}}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changed}}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Update this table every time the SOP changes. The v1.0 row is pre-filled as an example.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13.  Approval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Document Owner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  <w:tr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Approver
Name: ______________________</w:t>
            </w:r>
          </w:p>
        </w:tc>
        <w:tc>
          <w:tcPr>
            <w:tcW w:type="pct" w:w="50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
Signature: ______________________     Date: __________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Both sign-offs confirm the procedure is accurate and authorised for use.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{{SOP ID}}</w:t>
    </w:r>
    <w:r>
      <w:rPr>
        <w:rFonts w:ascii="Calibri" w:cs="Calibri" w:eastAsia="Calibri" w:hAnsi="Calibri"/>
        <w:color w:val="7F7F7F"/>
        <w:sz w:val="18"/>
        <w:szCs w:val="18"/>
      </w:rPr>
      <w:t xml:space="preserve"> · v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{{Version}}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Manufacturing SOP</dc:title>
  <dc:creator>Business Template Hub</dc:creator>
  <dc:description>https://templatehub.app/sop-template/manufacturing/</dc:description>
  <cp:lastModifiedBy>Un-named</cp:lastModifiedBy>
  <cp:revision>1</cp:revision>
  <dcterms:created xsi:type="dcterms:W3CDTF">2026-07-26T14:34:06.572Z</dcterms:created>
  <dcterms:modified xsi:type="dcterms:W3CDTF">2026-07-26T14:34:06.572Z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