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Fiche de poste vierge</w:t>
      </w:r>
    </w:p>
    <w:p>
      <w:pPr>
        <w:pStyle w:val="Heading1"/>
        <w:spacing w:after="100" w:before="240"/>
      </w:pPr>
      <w:r>
        <w:rPr>
          <w:rFonts w:ascii="Calibri" w:cs="Calibri" w:eastAsia="Calibri" w:hAnsi="Calibri"/>
          <w:b/>
          <w:bCs/>
          <w:sz w:val="26"/>
          <w:szCs w:val="26"/>
        </w:rPr>
        <w:t xml:space="preserve">Informations sur le poste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Intitulé du poste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{{Intitulé du poste}}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Service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{{Service}}</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Rattachement (N+1)</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{{Rattachement (N+1)}}</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Lieu</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{{Ville / Télétravail}}</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Type de contrat</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{{CDI / CDD / Temps partiel}}</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Fourchette de rémunération</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{{Fourchette de rémunération}}</w:t>
            </w:r>
          </w:p>
        </w:tc>
      </w:tr>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Date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{{Date}}</w:t>
            </w:r>
          </w:p>
        </w:tc>
      </w:tr>
    </w:tbl>
    <w:p>
      <w:pPr>
        <w:spacing w:after="80"/>
      </w:pPr>
    </w:p>
    <w:p>
      <w:pPr>
        <w:spacing w:after="140" w:line="252"/>
      </w:pPr>
      <w:r>
        <w:rPr>
          <w:rFonts w:ascii="Calibri" w:cs="Calibri" w:eastAsia="Calibri" w:hAnsi="Calibri"/>
          <w:i/>
          <w:iCs/>
          <w:color w:val="7F7F7F"/>
          <w:sz w:val="20"/>
          <w:szCs w:val="20"/>
        </w:rPr>
        <w:t xml:space="preserve">Remplissez d'abord l'en-tête. Une fourchette de rémunération améliore la qualité des candidatures et est de plus en plus attendue — ne la laissez pas vide.</w:t>
      </w:r>
    </w:p>
    <w:p>
      <w:pPr>
        <w:pStyle w:val="Heading1"/>
        <w:spacing w:after="100" w:before="240"/>
      </w:pPr>
      <w:r>
        <w:rPr>
          <w:rFonts w:ascii="Calibri" w:cs="Calibri" w:eastAsia="Calibri" w:hAnsi="Calibri"/>
          <w:b/>
          <w:bCs/>
          <w:sz w:val="26"/>
          <w:szCs w:val="26"/>
        </w:rPr>
        <w:t xml:space="preserve">Résumé du poste</w:t>
      </w:r>
    </w:p>
    <w:p>
      <w:pPr>
        <w:spacing w:after="120" w:line="264"/>
      </w:pPr>
      <w:r>
        <w:rPr>
          <w:rFonts w:ascii="Calibri" w:cs="Calibri" w:eastAsia="Calibri" w:hAnsi="Calibri"/>
          <w:sz w:val="22"/>
          <w:szCs w:val="22"/>
          <w:shd w:fill="E7E6E6" w:color="auto" w:val="clear"/>
        </w:rPr>
        <w:t xml:space="preserve">{{Une ou deux phrases : ce que fait ce poste, son rattachement et pourquoi il existe.}}</w:t>
      </w:r>
    </w:p>
    <w:p>
      <w:pPr>
        <w:spacing w:after="140" w:line="252"/>
      </w:pPr>
      <w:r>
        <w:rPr>
          <w:rFonts w:ascii="Calibri" w:cs="Calibri" w:eastAsia="Calibri" w:hAnsi="Calibri"/>
          <w:i/>
          <w:iCs/>
          <w:color w:val="7F7F7F"/>
          <w:sz w:val="20"/>
          <w:szCs w:val="20"/>
        </w:rPr>
        <w:t xml:space="preserve">Soyez bref et précis. Évitez les ouvertures génériques comme « Nous recherchons un(e) candidat(e) exceptionnel(le)… ».</w:t>
      </w:r>
    </w:p>
    <w:p>
      <w:pPr>
        <w:pStyle w:val="Heading1"/>
        <w:spacing w:after="100" w:before="240"/>
      </w:pPr>
      <w:r>
        <w:rPr>
          <w:rFonts w:ascii="Calibri" w:cs="Calibri" w:eastAsia="Calibri" w:hAnsi="Calibri"/>
          <w:b/>
          <w:bCs/>
          <w:sz w:val="26"/>
          <w:szCs w:val="26"/>
        </w:rPr>
        <w:t xml:space="preserve">Responsabilités principales</w:t>
      </w:r>
    </w:p>
    <w:p>
      <w:pPr>
        <w:pStyle w:val="ListParagraph"/>
        <w:numPr>
          <w:ilvl w:val="0"/>
          <w:numId w:val="1"/>
        </w:numPr>
        <w:spacing w:after="60" w:line="264"/>
      </w:pPr>
      <w:r>
        <w:rPr>
          <w:rFonts w:ascii="Calibri" w:cs="Calibri" w:eastAsia="Calibri" w:hAnsi="Calibri"/>
          <w:sz w:val="22"/>
          <w:szCs w:val="22"/>
          <w:shd w:fill="E7E6E6" w:color="auto" w:val="clear"/>
        </w:rPr>
        <w:t xml:space="preserve">{{Responsabilité 1 — commencez par un verbe}}</w:t>
      </w:r>
    </w:p>
    <w:p>
      <w:pPr>
        <w:pStyle w:val="ListParagraph"/>
        <w:numPr>
          <w:ilvl w:val="0"/>
          <w:numId w:val="1"/>
        </w:numPr>
        <w:spacing w:after="60" w:line="264"/>
      </w:pPr>
      <w:r>
        <w:rPr>
          <w:rFonts w:ascii="Calibri" w:cs="Calibri" w:eastAsia="Calibri" w:hAnsi="Calibri"/>
          <w:sz w:val="22"/>
          <w:szCs w:val="22"/>
          <w:shd w:fill="E7E6E6" w:color="auto" w:val="clear"/>
        </w:rPr>
        <w:t xml:space="preserve">{{Responsabilité 2}}</w:t>
      </w:r>
    </w:p>
    <w:p>
      <w:pPr>
        <w:pStyle w:val="ListParagraph"/>
        <w:numPr>
          <w:ilvl w:val="0"/>
          <w:numId w:val="1"/>
        </w:numPr>
        <w:spacing w:after="60" w:line="264"/>
      </w:pPr>
      <w:r>
        <w:rPr>
          <w:rFonts w:ascii="Calibri" w:cs="Calibri" w:eastAsia="Calibri" w:hAnsi="Calibri"/>
          <w:sz w:val="22"/>
          <w:szCs w:val="22"/>
          <w:shd w:fill="E7E6E6" w:color="auto" w:val="clear"/>
        </w:rPr>
        <w:t xml:space="preserve">{{Responsabilité 3}}</w:t>
      </w:r>
    </w:p>
    <w:p>
      <w:pPr>
        <w:pStyle w:val="ListParagraph"/>
        <w:numPr>
          <w:ilvl w:val="0"/>
          <w:numId w:val="1"/>
        </w:numPr>
        <w:spacing w:after="60" w:line="264"/>
      </w:pPr>
      <w:r>
        <w:rPr>
          <w:rFonts w:ascii="Calibri" w:cs="Calibri" w:eastAsia="Calibri" w:hAnsi="Calibri"/>
          <w:sz w:val="22"/>
          <w:szCs w:val="22"/>
          <w:shd w:fill="E7E6E6" w:color="auto" w:val="clear"/>
        </w:rPr>
        <w:t xml:space="preserve">{{Responsabilité 4}}</w:t>
      </w:r>
    </w:p>
    <w:p>
      <w:pPr>
        <w:pStyle w:val="ListParagraph"/>
        <w:numPr>
          <w:ilvl w:val="0"/>
          <w:numId w:val="1"/>
        </w:numPr>
        <w:spacing w:after="60" w:line="264"/>
      </w:pPr>
      <w:r>
        <w:rPr>
          <w:rFonts w:ascii="Calibri" w:cs="Calibri" w:eastAsia="Calibri" w:hAnsi="Calibri"/>
          <w:sz w:val="22"/>
          <w:szCs w:val="22"/>
          <w:shd w:fill="E7E6E6" w:color="auto" w:val="clear"/>
        </w:rPr>
        <w:t xml:space="preserve">{{Responsabilité 5}}</w:t>
      </w:r>
    </w:p>
    <w:p>
      <w:pPr>
        <w:pStyle w:val="ListParagraph"/>
        <w:numPr>
          <w:ilvl w:val="0"/>
          <w:numId w:val="1"/>
        </w:numPr>
        <w:spacing w:after="60" w:line="264"/>
      </w:pPr>
      <w:r>
        <w:rPr>
          <w:rFonts w:ascii="Calibri" w:cs="Calibri" w:eastAsia="Calibri" w:hAnsi="Calibri"/>
          <w:sz w:val="22"/>
          <w:szCs w:val="22"/>
          <w:shd w:fill="E7E6E6" w:color="auto" w:val="clear"/>
        </w:rPr>
        <w:t xml:space="preserve">{{Responsabilité 6}}</w:t>
      </w:r>
    </w:p>
    <w:p>
      <w:pPr>
        <w:spacing w:after="140" w:line="252"/>
      </w:pPr>
      <w:r>
        <w:rPr>
          <w:rFonts w:ascii="Calibri" w:cs="Calibri" w:eastAsia="Calibri" w:hAnsi="Calibri"/>
          <w:i/>
          <w:iCs/>
          <w:color w:val="7F7F7F"/>
          <w:sz w:val="20"/>
          <w:szCs w:val="20"/>
        </w:rPr>
        <w:t xml:space="preserve">Listez six à dix tâches, chacune commençant par un verbe, ancrées dans le travail quotidien réel.</w:t>
      </w:r>
    </w:p>
    <w:p>
      <w:pPr>
        <w:pStyle w:val="Heading1"/>
        <w:spacing w:after="100" w:before="240"/>
      </w:pPr>
      <w:r>
        <w:rPr>
          <w:rFonts w:ascii="Calibri" w:cs="Calibri" w:eastAsia="Calibri" w:hAnsi="Calibri"/>
          <w:b/>
          <w:bCs/>
          <w:sz w:val="26"/>
          <w:szCs w:val="26"/>
        </w:rPr>
        <w:t xml:space="preserve">Compétences requises</w:t>
      </w:r>
    </w:p>
    <w:p>
      <w:pPr>
        <w:pStyle w:val="ListParagraph"/>
        <w:numPr>
          <w:ilvl w:val="0"/>
          <w:numId w:val="1"/>
        </w:numPr>
        <w:spacing w:after="60" w:line="264"/>
      </w:pPr>
      <w:r>
        <w:rPr>
          <w:rFonts w:ascii="Calibri" w:cs="Calibri" w:eastAsia="Calibri" w:hAnsi="Calibri"/>
          <w:sz w:val="22"/>
          <w:szCs w:val="22"/>
          <w:shd w:fill="E7E6E6" w:color="auto" w:val="clear"/>
        </w:rPr>
        <w:t xml:space="preserve">{{Années d'expérience dans le domaine}}</w:t>
      </w:r>
    </w:p>
    <w:p>
      <w:pPr>
        <w:pStyle w:val="ListParagraph"/>
        <w:numPr>
          <w:ilvl w:val="0"/>
          <w:numId w:val="1"/>
        </w:numPr>
        <w:spacing w:after="60" w:line="264"/>
      </w:pPr>
      <w:r>
        <w:rPr>
          <w:rFonts w:ascii="Calibri" w:cs="Calibri" w:eastAsia="Calibri" w:hAnsi="Calibri"/>
          <w:sz w:val="22"/>
          <w:szCs w:val="22"/>
          <w:shd w:fill="E7E6E6" w:color="auto" w:val="clear"/>
        </w:rPr>
        <w:t xml:space="preserve">{{Licence, certification ou diplôme requis}}</w:t>
      </w:r>
    </w:p>
    <w:p>
      <w:pPr>
        <w:pStyle w:val="ListParagraph"/>
        <w:numPr>
          <w:ilvl w:val="0"/>
          <w:numId w:val="1"/>
        </w:numPr>
        <w:spacing w:after="60" w:line="264"/>
      </w:pPr>
      <w:r>
        <w:rPr>
          <w:rFonts w:ascii="Calibri" w:cs="Calibri" w:eastAsia="Calibri" w:hAnsi="Calibri"/>
          <w:sz w:val="22"/>
          <w:szCs w:val="22"/>
          <w:shd w:fill="E7E6E6" w:color="auto" w:val="clear"/>
        </w:rPr>
        <w:t xml:space="preserve">{{Outils ou systèmes utilisés au quotidien}}</w:t>
      </w:r>
    </w:p>
    <w:p>
      <w:pPr>
        <w:pStyle w:val="ListParagraph"/>
        <w:numPr>
          <w:ilvl w:val="0"/>
          <w:numId w:val="1"/>
        </w:numPr>
        <w:spacing w:after="60" w:line="264"/>
      </w:pPr>
      <w:r>
        <w:rPr>
          <w:rFonts w:ascii="Calibri" w:cs="Calibri" w:eastAsia="Calibri" w:hAnsi="Calibri"/>
          <w:sz w:val="22"/>
          <w:szCs w:val="22"/>
          <w:shd w:fill="E7E6E6" w:color="auto" w:val="clear"/>
        </w:rPr>
        <w:t xml:space="preserve">{{Une compétence réellement requise}}</w:t>
      </w:r>
    </w:p>
    <w:p>
      <w:pPr>
        <w:spacing w:after="140" w:line="252"/>
      </w:pPr>
      <w:r>
        <w:rPr>
          <w:rFonts w:ascii="Calibri" w:cs="Calibri" w:eastAsia="Calibri" w:hAnsi="Calibri"/>
          <w:i/>
          <w:iCs/>
          <w:color w:val="7F7F7F"/>
          <w:sz w:val="20"/>
          <w:szCs w:val="20"/>
        </w:rPr>
        <w:t xml:space="preserve">Uniquement les incontournables. Déplacez l'optionnel vers la section suivante pour ne pas décourager les bons candidats.</w:t>
      </w:r>
    </w:p>
    <w:p>
      <w:pPr>
        <w:pStyle w:val="Heading1"/>
        <w:spacing w:after="100" w:before="240"/>
      </w:pPr>
      <w:r>
        <w:rPr>
          <w:rFonts w:ascii="Calibri" w:cs="Calibri" w:eastAsia="Calibri" w:hAnsi="Calibri"/>
          <w:b/>
          <w:bCs/>
          <w:sz w:val="26"/>
          <w:szCs w:val="26"/>
        </w:rPr>
        <w:t xml:space="preserve">Points bonus</w:t>
      </w:r>
    </w:p>
    <w:p>
      <w:pPr>
        <w:pStyle w:val="ListParagraph"/>
        <w:numPr>
          <w:ilvl w:val="0"/>
          <w:numId w:val="1"/>
        </w:numPr>
        <w:spacing w:after="60" w:line="264"/>
      </w:pPr>
      <w:r>
        <w:rPr>
          <w:rFonts w:ascii="Calibri" w:cs="Calibri" w:eastAsia="Calibri" w:hAnsi="Calibri"/>
          <w:sz w:val="22"/>
          <w:szCs w:val="22"/>
          <w:shd w:fill="E7E6E6" w:color="auto" w:val="clear"/>
        </w:rPr>
        <w:t xml:space="preserve">{{Compétence ou expérience optionnelle}}</w:t>
      </w:r>
    </w:p>
    <w:p>
      <w:pPr>
        <w:pStyle w:val="ListParagraph"/>
        <w:numPr>
          <w:ilvl w:val="0"/>
          <w:numId w:val="1"/>
        </w:numPr>
        <w:spacing w:after="60" w:line="264"/>
      </w:pPr>
      <w:r>
        <w:rPr>
          <w:rFonts w:ascii="Calibri" w:cs="Calibri" w:eastAsia="Calibri" w:hAnsi="Calibri"/>
          <w:sz w:val="22"/>
          <w:szCs w:val="22"/>
          <w:shd w:fill="E7E6E6" w:color="auto" w:val="clear"/>
        </w:rPr>
        <w:t xml:space="preserve">{{Certification optionnelle}}</w:t>
      </w:r>
    </w:p>
    <w:p>
      <w:pPr>
        <w:pStyle w:val="Heading1"/>
        <w:spacing w:after="100" w:before="240"/>
      </w:pPr>
      <w:r>
        <w:rPr>
          <w:rFonts w:ascii="Calibri" w:cs="Calibri" w:eastAsia="Calibri" w:hAnsi="Calibri"/>
          <w:b/>
          <w:bCs/>
          <w:sz w:val="26"/>
          <w:szCs w:val="26"/>
        </w:rPr>
        <w:t xml:space="preserve">Horaires et environnement de travail</w:t>
      </w:r>
    </w:p>
    <w:p>
      <w:pPr>
        <w:pStyle w:val="ListParagraph"/>
        <w:numPr>
          <w:ilvl w:val="0"/>
          <w:numId w:val="1"/>
        </w:numPr>
        <w:spacing w:after="60" w:line="264"/>
      </w:pPr>
      <w:r>
        <w:rPr>
          <w:rFonts w:ascii="Calibri" w:cs="Calibri" w:eastAsia="Calibri" w:hAnsi="Calibri"/>
          <w:sz w:val="22"/>
          <w:szCs w:val="22"/>
          <w:shd w:fill="E7E6E6" w:color="auto" w:val="clear"/>
        </w:rPr>
        <w:t xml:space="preserve">{{Horaires / type de poste}}</w:t>
      </w:r>
    </w:p>
    <w:p>
      <w:pPr>
        <w:pStyle w:val="ListParagraph"/>
        <w:numPr>
          <w:ilvl w:val="0"/>
          <w:numId w:val="1"/>
        </w:numPr>
        <w:spacing w:after="60" w:line="264"/>
      </w:pPr>
      <w:r>
        <w:rPr>
          <w:rFonts w:ascii="Calibri" w:cs="Calibri" w:eastAsia="Calibri" w:hAnsi="Calibri"/>
          <w:sz w:val="22"/>
          <w:szCs w:val="22"/>
          <w:shd w:fill="E7E6E6" w:color="auto" w:val="clear"/>
        </w:rPr>
        <w:t xml:space="preserve">{{Sur site / hybride / télétravail · lieu}}</w:t>
      </w:r>
    </w:p>
    <w:p>
      <w:pPr>
        <w:pStyle w:val="ListParagraph"/>
        <w:numPr>
          <w:ilvl w:val="0"/>
          <w:numId w:val="1"/>
        </w:numPr>
        <w:spacing w:after="60" w:line="264"/>
      </w:pPr>
      <w:r>
        <w:rPr>
          <w:rFonts w:ascii="Calibri" w:cs="Calibri" w:eastAsia="Calibri" w:hAnsi="Calibri"/>
          <w:sz w:val="22"/>
          <w:szCs w:val="22"/>
          <w:shd w:fill="E7E6E6" w:color="auto" w:val="clear"/>
        </w:rPr>
        <w:t xml:space="preserve">{{Déplacements, heures supplémentaires ou exigences physiques}}</w:t>
      </w:r>
    </w:p>
    <w:p>
      <w:pPr>
        <w:pStyle w:val="Heading1"/>
        <w:spacing w:after="100" w:before="240"/>
      </w:pPr>
      <w:r>
        <w:rPr>
          <w:rFonts w:ascii="Calibri" w:cs="Calibri" w:eastAsia="Calibri" w:hAnsi="Calibri"/>
          <w:b/>
          <w:bCs/>
          <w:sz w:val="26"/>
          <w:szCs w:val="26"/>
        </w:rPr>
        <w:t xml:space="preserve">Comment postuler</w:t>
      </w:r>
    </w:p>
    <w:p>
      <w:pPr>
        <w:spacing w:after="120" w:line="264"/>
      </w:pPr>
      <w:r>
        <w:rPr>
          <w:rFonts w:ascii="Calibri" w:cs="Calibri" w:eastAsia="Calibri" w:hAnsi="Calibri"/>
          <w:sz w:val="22"/>
          <w:szCs w:val="22"/>
          <w:shd w:fill="E7E6E6" w:color="auto" w:val="clear"/>
        </w:rPr>
        <w:t xml:space="preserve">{{Comment et où postuler — une adresse e-mail ou un lien, et les documents à joindre.}}</w:t>
      </w:r>
    </w:p>
    <w:p>
      <w:pPr>
        <w:pStyle w:val="Heading1"/>
        <w:spacing w:after="100" w:before="240"/>
      </w:pPr>
      <w:r>
        <w:rPr>
          <w:rFonts w:ascii="Calibri" w:cs="Calibri" w:eastAsia="Calibri" w:hAnsi="Calibri"/>
          <w:b/>
          <w:bCs/>
          <w:sz w:val="26"/>
          <w:szCs w:val="26"/>
        </w:rPr>
        <w:t xml:space="preserve">Déclaration d'égalité des chances</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{{Nom de l'entreprise}}</w:t>
      </w:r>
      <w:r>
        <w:rPr>
          <w:rFonts w:ascii="Calibri" w:cs="Calibri" w:eastAsia="Calibri" w:hAnsi="Calibri"/>
          <w:sz w:val="21"/>
          <w:szCs w:val="21"/>
        </w:rPr>
        <w:t xml:space="preserve"> est un employeur offrant l'égalité des chances. Nous célébrons la diversité et nous engageons à créer un environnement de travail inclusif. Nous ne discriminons pas sur la base de la race, la couleur, la religion, le sexe, l'orientation sexuelle, l'identité de genre, l'origine nationale, l'âge, l'handicap, le statut de vétéran ou toute autre caractéristique protégée par la loi.</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{{Nom de l'entreprise}}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poste vierge</dc:title>
  <dc:creator>Business Template Hub</dc:creator>
  <dc:description>https://templatehub.app/fr/fiche-de-poste-vierge/</dc:description>
  <cp:lastModifiedBy>Un-named</cp:lastModifiedBy>
  <cp:revision>1</cp:revision>
  <dcterms:created xsi:type="dcterms:W3CDTF">2026-07-26T14:34:08.373Z</dcterms:created>
  <dcterms:modified xsi:type="dcterms:W3CDTF">2026-07-26T14:34:08.373Z</dcterms:modified>
</cp:coreProperties>
</file>

<file path=docProps/custom.xml><?xml version="1.0" encoding="utf-8"?>
<Properties xmlns="http://schemas.openxmlformats.org/officeDocument/2006/custom-properties" xmlns:vt="http://schemas.openxmlformats.org/officeDocument/2006/docPropsVTypes"/>
</file>