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240"/>
      </w:pPr>
      <w:r>
        <w:rPr>
          <w:rFonts w:ascii="Calibri" w:cs="Calibri" w:eastAsia="Calibri" w:hAnsi="Calibri"/>
          <w:b/>
          <w:bCs/>
          <w:sz w:val="32"/>
          <w:szCs w:val="32"/>
        </w:rPr>
        <w:t xml:space="preserve">Modèle de fiche de poste</w:t>
      </w:r>
    </w:p>
    <w:p>
      <w:pPr>
        <w:pStyle w:val="Heading1"/>
        <w:spacing w:after="100" w:before="240"/>
      </w:pPr>
      <w:r>
        <w:rPr>
          <w:rFonts w:ascii="Calibri" w:cs="Calibri" w:eastAsia="Calibri" w:hAnsi="Calibri"/>
          <w:b/>
          <w:bCs/>
          <w:sz w:val="26"/>
          <w:szCs w:val="26"/>
        </w:rPr>
        <w:t xml:space="preserve">1.  Descriptif du poste (À propos du rôle)</w:t>
      </w:r>
    </w:p>
    <w:p>
      <w:pPr>
        <w:spacing w:after="120" w:line="264"/>
      </w:pPr>
      <w:r>
        <w:rPr>
          <w:rFonts w:ascii="Calibri" w:cs="Calibri" w:eastAsia="Calibri" w:hAnsi="Calibri"/>
          <w:sz w:val="22"/>
          <w:szCs w:val="22"/>
          <w:shd w:fill="E7E6E6" w:color="auto" w:val="clear"/>
        </w:rPr>
        <w:t xml:space="preserve">{{Nom de l'entreprise}}</w:t>
      </w:r>
      <w:r>
        <w:rPr>
          <w:rFonts w:ascii="Calibri" w:cs="Calibri" w:eastAsia="Calibri" w:hAnsi="Calibri"/>
          <w:sz w:val="22"/>
          <w:szCs w:val="22"/>
        </w:rPr>
        <w:t xml:space="preserve"> recrute un </w:t>
      </w:r>
      <w:r>
        <w:rPr>
          <w:rFonts w:ascii="Calibri" w:cs="Calibri" w:eastAsia="Calibri" w:hAnsi="Calibri"/>
          <w:sz w:val="22"/>
          <w:szCs w:val="22"/>
          <w:shd w:fill="E7E6E6" w:color="auto" w:val="clear"/>
        </w:rPr>
        <w:t xml:space="preserve">{{Titre du poste}}</w:t>
      </w:r>
      <w:r>
        <w:rPr>
          <w:rFonts w:ascii="Calibri" w:cs="Calibri" w:eastAsia="Calibri" w:hAnsi="Calibri"/>
          <w:sz w:val="22"/>
          <w:szCs w:val="22"/>
        </w:rPr>
        <w:t xml:space="preserve"> pour </w:t>
      </w:r>
      <w:r>
        <w:rPr>
          <w:rFonts w:ascii="Calibri" w:cs="Calibri" w:eastAsia="Calibri" w:hAnsi="Calibri"/>
          <w:sz w:val="22"/>
          <w:szCs w:val="22"/>
          <w:shd w:fill="E7E6E6" w:color="auto" w:val="clear"/>
        </w:rPr>
        <w:t xml:space="preserve">{{raison d'une ligne du rôle}}</w:t>
      </w:r>
      <w:r>
        <w:rPr>
          <w:rFonts w:ascii="Calibri" w:cs="Calibri" w:eastAsia="Calibri" w:hAnsi="Calibri"/>
          <w:sz w:val="22"/>
          <w:szCs w:val="22"/>
        </w:rPr>
        <w:t xml:space="preserve">. Ce rôle rapporte à </w:t>
      </w:r>
      <w:r>
        <w:rPr>
          <w:rFonts w:ascii="Calibri" w:cs="Calibri" w:eastAsia="Calibri" w:hAnsi="Calibri"/>
          <w:sz w:val="22"/>
          <w:szCs w:val="22"/>
          <w:shd w:fill="E7E6E6" w:color="auto" w:val="clear"/>
        </w:rPr>
        <w:t xml:space="preserve">{{Rend rapport à}}</w:t>
      </w:r>
      <w:r>
        <w:rPr>
          <w:rFonts w:ascii="Calibri" w:cs="Calibri" w:eastAsia="Calibri" w:hAnsi="Calibri"/>
          <w:sz w:val="22"/>
          <w:szCs w:val="22"/>
        </w:rPr>
        <w:t xml:space="preserve"> et travaille en étroite collaboration avec </w:t>
      </w:r>
      <w:r>
        <w:rPr>
          <w:rFonts w:ascii="Calibri" w:cs="Calibri" w:eastAsia="Calibri" w:hAnsi="Calibri"/>
          <w:sz w:val="22"/>
          <w:szCs w:val="22"/>
          <w:shd w:fill="E7E6E6" w:color="auto" w:val="clear"/>
        </w:rPr>
        <w:t xml:space="preserve">{{équipes ou départements}}</w:t>
      </w:r>
      <w:r>
        <w:rPr>
          <w:rFonts w:ascii="Calibri" w:cs="Calibri" w:eastAsia="Calibri" w:hAnsi="Calibri"/>
          <w:sz w:val="22"/>
          <w:szCs w:val="22"/>
        </w:rPr>
        <w:t xml:space="preserve">.</w:t>
      </w:r>
    </w:p>
    <w:p>
      <w:pPr>
        <w:spacing w:after="140" w:line="252"/>
      </w:pPr>
      <w:r>
        <w:rPr>
          <w:rFonts w:ascii="Calibri" w:cs="Calibri" w:eastAsia="Calibri" w:hAnsi="Calibri"/>
          <w:i/>
          <w:iCs/>
          <w:color w:val="7F7F7F"/>
          <w:sz w:val="20"/>
          <w:szCs w:val="20"/>
        </w:rPr>
        <w:t xml:space="preserve">Trois ou quatre phrases : l'équipe, à qui le rôle rapporte, et pourquoi ce poste existe. Évitez les ouvertures génériques comme « Nous recherchons… ».</w:t>
      </w:r>
    </w:p>
    <w:p>
      <w:pPr>
        <w:pStyle w:val="Heading1"/>
        <w:spacing w:after="100" w:before="240"/>
      </w:pPr>
      <w:r>
        <w:rPr>
          <w:rFonts w:ascii="Calibri" w:cs="Calibri" w:eastAsia="Calibri" w:hAnsi="Calibri"/>
          <w:b/>
          <w:bCs/>
          <w:sz w:val="26"/>
          <w:szCs w:val="26"/>
        </w:rPr>
        <w:t xml:space="preserve">2.  Responsabilités</w:t>
      </w:r>
    </w:p>
    <w:p>
      <w:pPr>
        <w:pStyle w:val="ListParagraph"/>
        <w:numPr>
          <w:ilvl w:val="0"/>
          <w:numId w:val="1"/>
        </w:numPr>
        <w:spacing w:after="60" w:line="264"/>
      </w:pPr>
      <w:r>
        <w:rPr>
          <w:rFonts w:ascii="Calibri" w:cs="Calibri" w:eastAsia="Calibri" w:hAnsi="Calibri"/>
          <w:sz w:val="22"/>
          <w:szCs w:val="22"/>
          <w:shd w:fill="E7E6E6" w:color="auto" w:val="clear"/>
        </w:rPr>
        <w:t xml:space="preserve">{{Responsabilité principale — commencez par un verbe et nommez le résultat}}</w:t>
      </w:r>
    </w:p>
    <w:p>
      <w:pPr>
        <w:pStyle w:val="ListParagraph"/>
        <w:numPr>
          <w:ilvl w:val="0"/>
          <w:numId w:val="1"/>
        </w:numPr>
        <w:spacing w:after="60" w:line="264"/>
      </w:pPr>
      <w:r>
        <w:rPr>
          <w:rFonts w:ascii="Calibri" w:cs="Calibri" w:eastAsia="Calibri" w:hAnsi="Calibri"/>
          <w:sz w:val="22"/>
          <w:szCs w:val="22"/>
          <w:shd w:fill="E7E6E6" w:color="auto" w:val="clear"/>
        </w:rPr>
        <w:t xml:space="preserve">{{Tâche quotidienne dont ce rôle est responsable}}</w:t>
      </w:r>
    </w:p>
    <w:p>
      <w:pPr>
        <w:pStyle w:val="ListParagraph"/>
        <w:numPr>
          <w:ilvl w:val="0"/>
          <w:numId w:val="1"/>
        </w:numPr>
        <w:spacing w:after="60" w:line="264"/>
      </w:pPr>
      <w:r>
        <w:rPr>
          <w:rFonts w:ascii="Calibri" w:cs="Calibri" w:eastAsia="Calibri" w:hAnsi="Calibri"/>
          <w:sz w:val="22"/>
          <w:szCs w:val="22"/>
          <w:shd w:fill="E7E6E6" w:color="auto" w:val="clear"/>
        </w:rPr>
        <w:t xml:space="preserve">{{Travail interfonctionnel ou parties prenantes impliquées}}</w:t>
      </w:r>
    </w:p>
    <w:p>
      <w:pPr>
        <w:pStyle w:val="ListParagraph"/>
        <w:numPr>
          <w:ilvl w:val="0"/>
          <w:numId w:val="1"/>
        </w:numPr>
        <w:spacing w:after="60" w:line="264"/>
      </w:pPr>
      <w:r>
        <w:rPr>
          <w:rFonts w:ascii="Calibri" w:cs="Calibri" w:eastAsia="Calibri" w:hAnsi="Calibri"/>
          <w:sz w:val="22"/>
          <w:szCs w:val="22"/>
          <w:shd w:fill="E7E6E6" w:color="auto" w:val="clear"/>
        </w:rPr>
        <w:t xml:space="preserve">{{Un résultat mesurable dont ce rôle est responsable}}</w:t>
      </w:r>
    </w:p>
    <w:p>
      <w:pPr>
        <w:pStyle w:val="ListParagraph"/>
        <w:numPr>
          <w:ilvl w:val="0"/>
          <w:numId w:val="1"/>
        </w:numPr>
        <w:spacing w:after="60" w:line="264"/>
      </w:pPr>
      <w:r>
        <w:rPr>
          <w:rFonts w:ascii="Calibri" w:cs="Calibri" w:eastAsia="Calibri" w:hAnsi="Calibri"/>
          <w:sz w:val="22"/>
          <w:szCs w:val="22"/>
          <w:shd w:fill="E7E6E6" w:color="auto" w:val="clear"/>
        </w:rPr>
        <w:t xml:space="preserve">{{Outils, systèmes ou processus que ce rôle dirige}}</w:t>
      </w:r>
    </w:p>
    <w:p>
      <w:pPr>
        <w:spacing w:after="140" w:line="252"/>
      </w:pPr>
      <w:r>
        <w:rPr>
          <w:rFonts w:ascii="Calibri" w:cs="Calibri" w:eastAsia="Calibri" w:hAnsi="Calibri"/>
          <w:i/>
          <w:iCs/>
          <w:color w:val="7F7F7F"/>
          <w:sz w:val="20"/>
          <w:szCs w:val="20"/>
        </w:rPr>
        <w:t xml:space="preserve">Huit à douze points, chacun commençant par un verbe. Limitez-vous au travail quotidien réel, pas au remplissage aspirationnel.</w:t>
      </w:r>
    </w:p>
    <w:p>
      <w:pPr>
        <w:pStyle w:val="Heading1"/>
        <w:spacing w:after="100" w:before="240"/>
      </w:pPr>
      <w:r>
        <w:rPr>
          <w:rFonts w:ascii="Calibri" w:cs="Calibri" w:eastAsia="Calibri" w:hAnsi="Calibri"/>
          <w:b/>
          <w:bCs/>
          <w:sz w:val="26"/>
          <w:szCs w:val="26"/>
        </w:rPr>
        <w:t xml:space="preserve">3.  Compétences requises</w:t>
      </w:r>
    </w:p>
    <w:p>
      <w:pPr>
        <w:pStyle w:val="ListParagraph"/>
        <w:numPr>
          <w:ilvl w:val="0"/>
          <w:numId w:val="1"/>
        </w:numPr>
        <w:spacing w:after="60" w:line="264"/>
      </w:pPr>
      <w:r>
        <w:rPr>
          <w:rFonts w:ascii="Calibri" w:cs="Calibri" w:eastAsia="Calibri" w:hAnsi="Calibri"/>
          <w:sz w:val="22"/>
          <w:szCs w:val="22"/>
          <w:shd w:fill="E7E6E6" w:color="auto" w:val="clear"/>
        </w:rPr>
        <w:t xml:space="preserve">{{X}}</w:t>
      </w:r>
      <w:r>
        <w:rPr>
          <w:rFonts w:ascii="Calibri" w:cs="Calibri" w:eastAsia="Calibri" w:hAnsi="Calibri"/>
          <w:sz w:val="22"/>
          <w:szCs w:val="22"/>
        </w:rPr>
        <w:t xml:space="preserve">+ années d'expérience dans </w:t>
      </w:r>
      <w:r>
        <w:rPr>
          <w:rFonts w:ascii="Calibri" w:cs="Calibri" w:eastAsia="Calibri" w:hAnsi="Calibri"/>
          <w:sz w:val="22"/>
          <w:szCs w:val="22"/>
          <w:shd w:fill="E7E6E6" w:color="auto" w:val="clear"/>
        </w:rPr>
        <w:t xml:space="preserve">{{domaine ou fonction}}</w:t>
      </w:r>
    </w:p>
    <w:p>
      <w:pPr>
        <w:pStyle w:val="ListParagraph"/>
        <w:numPr>
          <w:ilvl w:val="0"/>
          <w:numId w:val="1"/>
        </w:numPr>
        <w:spacing w:after="60" w:line="264"/>
      </w:pPr>
      <w:r>
        <w:rPr>
          <w:rFonts w:ascii="Calibri" w:cs="Calibri" w:eastAsia="Calibri" w:hAnsi="Calibri"/>
          <w:sz w:val="22"/>
          <w:szCs w:val="22"/>
          <w:shd w:fill="E7E6E6" w:color="auto" w:val="clear"/>
        </w:rPr>
        <w:t xml:space="preserve">{{Permis, certification ou diplôme requis}}</w:t>
      </w:r>
    </w:p>
    <w:p>
      <w:pPr>
        <w:pStyle w:val="ListParagraph"/>
        <w:numPr>
          <w:ilvl w:val="0"/>
          <w:numId w:val="1"/>
        </w:numPr>
        <w:spacing w:after="60" w:line="264"/>
      </w:pPr>
      <w:r>
        <w:rPr>
          <w:rFonts w:ascii="Calibri" w:cs="Calibri" w:eastAsia="Calibri" w:hAnsi="Calibri"/>
          <w:sz w:val="22"/>
          <w:szCs w:val="22"/>
        </w:rPr>
        <w:t xml:space="preserve">Maîtrise de </w:t>
      </w:r>
      <w:r>
        <w:rPr>
          <w:rFonts w:ascii="Calibri" w:cs="Calibri" w:eastAsia="Calibri" w:hAnsi="Calibri"/>
          <w:sz w:val="22"/>
          <w:szCs w:val="22"/>
          <w:shd w:fill="E7E6E6" w:color="auto" w:val="clear"/>
        </w:rPr>
        <w:t xml:space="preserve">{{systèmes / outils que le rôle utilise quotidiennement}}</w:t>
      </w:r>
    </w:p>
    <w:p>
      <w:pPr>
        <w:pStyle w:val="ListParagraph"/>
        <w:numPr>
          <w:ilvl w:val="0"/>
          <w:numId w:val="1"/>
        </w:numPr>
        <w:spacing w:after="60" w:line="264"/>
      </w:pPr>
      <w:r>
        <w:rPr>
          <w:rFonts w:ascii="Calibri" w:cs="Calibri" w:eastAsia="Calibri" w:hAnsi="Calibri"/>
          <w:sz w:val="22"/>
          <w:szCs w:val="22"/>
          <w:shd w:fill="E7E6E6" w:color="auto" w:val="clear"/>
        </w:rPr>
        <w:t xml:space="preserve">{{Une compétence qui est vraiment requise, pas aspirationnelle}}</w:t>
      </w:r>
    </w:p>
    <w:p>
      <w:pPr>
        <w:spacing w:after="140" w:line="252"/>
      </w:pPr>
      <w:r>
        <w:rPr>
          <w:rFonts w:ascii="Calibri" w:cs="Calibri" w:eastAsia="Calibri" w:hAnsi="Calibri"/>
          <w:i/>
          <w:iCs/>
          <w:color w:val="7F7F7F"/>
          <w:sz w:val="20"/>
          <w:szCs w:val="20"/>
        </w:rPr>
        <w:t xml:space="preserve">Énumérez les incontournables : l'expérience, les licences ou certifications, les systèmes et outils utilisés, et toute réalité physique ou de quart de travail.</w:t>
      </w:r>
    </w:p>
    <w:p>
      <w:pPr>
        <w:pStyle w:val="Heading1"/>
        <w:spacing w:after="100" w:before="240"/>
      </w:pPr>
      <w:r>
        <w:rPr>
          <w:rFonts w:ascii="Calibri" w:cs="Calibri" w:eastAsia="Calibri" w:hAnsi="Calibri"/>
          <w:b/>
          <w:bCs/>
          <w:sz w:val="26"/>
          <w:szCs w:val="26"/>
        </w:rPr>
        <w:t xml:space="preserve">4.  Points bonus</w:t>
      </w:r>
    </w:p>
    <w:p>
      <w:pPr>
        <w:pStyle w:val="ListParagraph"/>
        <w:numPr>
          <w:ilvl w:val="0"/>
          <w:numId w:val="1"/>
        </w:numPr>
        <w:spacing w:after="60" w:line="264"/>
      </w:pPr>
      <w:r>
        <w:rPr>
          <w:rFonts w:ascii="Calibri" w:cs="Calibri" w:eastAsia="Calibri" w:hAnsi="Calibri"/>
          <w:sz w:val="22"/>
          <w:szCs w:val="22"/>
          <w:shd w:fill="E7E6E6" w:color="auto" w:val="clear"/>
        </w:rPr>
        <w:t xml:space="preserve">{{Compétence optionnelle qui aiderait mais n'est pas requise}}</w:t>
      </w:r>
    </w:p>
    <w:p>
      <w:pPr>
        <w:pStyle w:val="ListParagraph"/>
        <w:numPr>
          <w:ilvl w:val="0"/>
          <w:numId w:val="1"/>
        </w:numPr>
        <w:spacing w:after="60" w:line="264"/>
      </w:pPr>
      <w:r>
        <w:rPr>
          <w:rFonts w:ascii="Calibri" w:cs="Calibri" w:eastAsia="Calibri" w:hAnsi="Calibri"/>
          <w:sz w:val="22"/>
          <w:szCs w:val="22"/>
          <w:shd w:fill="E7E6E6" w:color="auto" w:val="clear"/>
        </w:rPr>
        <w:t xml:space="preserve">{{Credential optionnel ou expérience de domaine}}</w:t>
      </w:r>
    </w:p>
    <w:p>
      <w:pPr>
        <w:spacing w:after="140" w:line="252"/>
      </w:pPr>
      <w:r>
        <w:rPr>
          <w:rFonts w:ascii="Calibri" w:cs="Calibri" w:eastAsia="Calibri" w:hAnsi="Calibri"/>
          <w:i/>
          <w:iCs/>
          <w:color w:val="7F7F7F"/>
          <w:sz w:val="20"/>
          <w:szCs w:val="20"/>
        </w:rPr>
        <w:t xml:space="preserve">Deux à quatre éléments vraiment optionnels. Gardez-les strictement séparés des compétences requises de sorte qu'ils ne découragent pas les bons candidats.</w:t>
      </w:r>
    </w:p>
    <w:p>
      <w:pPr>
        <w:pStyle w:val="Heading1"/>
        <w:spacing w:after="100" w:before="240"/>
      </w:pPr>
      <w:r>
        <w:rPr>
          <w:rFonts w:ascii="Calibri" w:cs="Calibri" w:eastAsia="Calibri" w:hAnsi="Calibri"/>
          <w:b/>
          <w:bCs/>
          <w:sz w:val="26"/>
          <w:szCs w:val="26"/>
        </w:rPr>
        <w:t xml:space="preserve">5.  Rémunération et avantages</w:t>
      </w:r>
    </w:p>
    <w:tbl>
      <w:tblPr>
        <w:tblW w:type="pct" w:w="100%"/>
        <w:tblBorders>
          <w:top w:val="single" w:color="BFBFBF" w:sz="4"/>
          <w:left w:val="single" w:color="BFBFBF" w:sz="4"/>
          <w:bottom w:val="single" w:color="BFBFBF" w:sz="4"/>
          <w:right w:val="single" w:color="BFBFBF" w:sz="4"/>
          <w:insideH w:val="single" w:color="BFBFBF" w:sz="4"/>
          <w:insideV w:val="single" w:color="BFBFBF" w:sz="4"/>
        </w:tblBorders>
      </w:tblPr>
      <w:tblGrid>
        <w:gridCol w:w="100"/>
        <w:gridCol w:w="100"/>
      </w:tblGrid>
      <w:tr>
        <w:tc>
          <w:tcPr>
            <w:tcW w:type="pct" w:w="32%"/>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Gamme de salaire</w:t>
            </w:r>
          </w:p>
        </w:tc>
        <w:tc>
          <w:tcPr>
            <w:tcW w:type="pct" w:w="68%"/>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{{Gamme de salaire}}</w:t>
            </w:r>
          </w:p>
        </w:tc>
      </w:tr>
    </w:tbl>
    <w:p>
      <w:pPr>
        <w:spacing w:after="80"/>
      </w:pPr>
    </w:p>
    <w:p>
      <w:pPr>
        <w:spacing w:after="140" w:line="252"/>
      </w:pPr>
      <w:r>
        <w:rPr>
          <w:rFonts w:ascii="Calibri" w:cs="Calibri" w:eastAsia="Calibri" w:hAnsi="Calibri"/>
          <w:i/>
          <w:iCs/>
          <w:color w:val="7F7F7F"/>
          <w:sz w:val="20"/>
          <w:szCs w:val="20"/>
        </w:rPr>
        <w:t xml:space="preserve">Entrez une gamme de salaire à partir de données du marché local — ne la laissez pas en blanc. La transparence des salaires améliore la qualité des candidats et est maintenant requise dans de nombreux États.</w:t>
      </w:r>
    </w:p>
    <w:p>
      <w:pPr>
        <w:pStyle w:val="Heading1"/>
        <w:spacing w:after="100" w:before="240"/>
      </w:pPr>
      <w:r>
        <w:rPr>
          <w:rFonts w:ascii="Calibri" w:cs="Calibri" w:eastAsia="Calibri" w:hAnsi="Calibri"/>
          <w:b/>
          <w:bCs/>
          <w:sz w:val="26"/>
          <w:szCs w:val="26"/>
        </w:rPr>
        <w:t xml:space="preserve">6.  Horaires et environnement de travail</w:t>
      </w:r>
    </w:p>
    <w:p>
      <w:pPr>
        <w:pStyle w:val="ListParagraph"/>
        <w:numPr>
          <w:ilvl w:val="0"/>
          <w:numId w:val="1"/>
        </w:numPr>
        <w:spacing w:after="60" w:line="264"/>
      </w:pPr>
      <w:r>
        <w:rPr>
          <w:rFonts w:ascii="Calibri" w:cs="Calibri" w:eastAsia="Calibri" w:hAnsi="Calibri"/>
          <w:sz w:val="22"/>
          <w:szCs w:val="22"/>
          <w:shd w:fill="E7E6E6" w:color="auto" w:val="clear"/>
        </w:rPr>
        <w:t xml:space="preserve">{{Temps plein / temps partiel}}</w:t>
      </w:r>
      <w:r>
        <w:rPr>
          <w:rFonts w:ascii="Calibri" w:cs="Calibri" w:eastAsia="Calibri" w:hAnsi="Calibri"/>
          <w:sz w:val="22"/>
          <w:szCs w:val="22"/>
        </w:rPr>
        <w:t xml:space="preserve">, </w:t>
      </w:r>
      <w:r>
        <w:rPr>
          <w:rFonts w:ascii="Calibri" w:cs="Calibri" w:eastAsia="Calibri" w:hAnsi="Calibri"/>
          <w:sz w:val="22"/>
          <w:szCs w:val="22"/>
          <w:shd w:fill="E7E6E6" w:color="auto" w:val="clear"/>
        </w:rPr>
        <w:t xml:space="preserve">{{schéma de quart ou heures principales}}</w:t>
      </w:r>
    </w:p>
    <w:p>
      <w:pPr>
        <w:pStyle w:val="ListParagraph"/>
        <w:numPr>
          <w:ilvl w:val="0"/>
          <w:numId w:val="1"/>
        </w:numPr>
        <w:spacing w:after="60" w:line="264"/>
      </w:pPr>
      <w:r>
        <w:rPr>
          <w:rFonts w:ascii="Calibri" w:cs="Calibri" w:eastAsia="Calibri" w:hAnsi="Calibri"/>
          <w:sz w:val="22"/>
          <w:szCs w:val="22"/>
          <w:shd w:fill="E7E6E6" w:color="auto" w:val="clear"/>
        </w:rPr>
        <w:t xml:space="preserve">{{Sur site / hybride / à distance}}</w:t>
      </w:r>
      <w:r>
        <w:rPr>
          <w:rFonts w:ascii="Calibri" w:cs="Calibri" w:eastAsia="Calibri" w:hAnsi="Calibri"/>
          <w:sz w:val="22"/>
          <w:szCs w:val="22"/>
        </w:rPr>
        <w:t xml:space="preserve"> à </w:t>
      </w:r>
      <w:r>
        <w:rPr>
          <w:rFonts w:ascii="Calibri" w:cs="Calibri" w:eastAsia="Calibri" w:hAnsi="Calibri"/>
          <w:sz w:val="22"/>
          <w:szCs w:val="22"/>
          <w:shd w:fill="E7E6E6" w:color="auto" w:val="clear"/>
        </w:rPr>
        <w:t xml:space="preserve">{{lieu}}</w:t>
      </w:r>
    </w:p>
    <w:p>
      <w:pPr>
        <w:pStyle w:val="ListParagraph"/>
        <w:numPr>
          <w:ilvl w:val="0"/>
          <w:numId w:val="1"/>
        </w:numPr>
        <w:spacing w:after="60" w:line="264"/>
      </w:pPr>
      <w:r>
        <w:rPr>
          <w:rFonts w:ascii="Calibri" w:cs="Calibri" w:eastAsia="Calibri" w:hAnsi="Calibri"/>
          <w:sz w:val="22"/>
          <w:szCs w:val="22"/>
          <w:shd w:fill="E7E6E6" w:color="auto" w:val="clear"/>
        </w:rPr>
        <w:t xml:space="preserve">{{Voyage, heures supplémentaires ou exigences physiques, le cas échéant}}</w:t>
      </w:r>
    </w:p>
    <w:p>
      <w:pPr>
        <w:spacing w:after="140" w:line="252"/>
      </w:pPr>
      <w:r>
        <w:rPr>
          <w:rFonts w:ascii="Calibri" w:cs="Calibri" w:eastAsia="Calibri" w:hAnsi="Calibri"/>
          <w:i/>
          <w:iCs/>
          <w:color w:val="7F7F7F"/>
          <w:sz w:val="20"/>
          <w:szCs w:val="20"/>
        </w:rPr>
        <w:t xml:space="preserve">Soyez honnête au sujet des quarts, des week-ends, des heures supplémentaires et de l'environnement physique. Les attentes réalistes réduisent le roulement précoce.</w:t>
      </w:r>
    </w:p>
    <w:p>
      <w:pPr>
        <w:pStyle w:val="Heading1"/>
        <w:spacing w:after="100" w:before="240"/>
      </w:pPr>
      <w:r>
        <w:rPr>
          <w:rFonts w:ascii="Calibri" w:cs="Calibri" w:eastAsia="Calibri" w:hAnsi="Calibri"/>
          <w:b/>
          <w:bCs/>
          <w:sz w:val="26"/>
          <w:szCs w:val="26"/>
        </w:rPr>
        <w:t xml:space="preserve">7.  Comment postuler</w:t>
      </w:r>
    </w:p>
    <w:p>
      <w:pPr>
        <w:spacing w:after="120" w:line="264"/>
      </w:pPr>
      <w:r>
        <w:rPr>
          <w:rFonts w:ascii="Calibri" w:cs="Calibri" w:eastAsia="Calibri" w:hAnsi="Calibri"/>
          <w:sz w:val="22"/>
          <w:szCs w:val="22"/>
        </w:rPr>
        <w:t xml:space="preserve">Pour postuler, </w:t>
      </w:r>
      <w:r>
        <w:rPr>
          <w:rFonts w:ascii="Calibri" w:cs="Calibri" w:eastAsia="Calibri" w:hAnsi="Calibri"/>
          <w:sz w:val="22"/>
          <w:szCs w:val="22"/>
          <w:shd w:fill="E7E6E6" w:color="auto" w:val="clear"/>
        </w:rPr>
        <w:t xml:space="preserve">{{instructions de candidature — par exemple, envoyez un CV et une courte lettre de motivation à careers@company.com}}</w:t>
      </w:r>
      <w:r>
        <w:rPr>
          <w:rFonts w:ascii="Calibri" w:cs="Calibri" w:eastAsia="Calibri" w:hAnsi="Calibri"/>
          <w:sz w:val="22"/>
          <w:szCs w:val="22"/>
        </w:rPr>
        <w:t xml:space="preserve">.</w:t>
      </w:r>
    </w:p>
    <w:p>
      <w:pPr>
        <w:pBdr>
          <w:left w:val="single" w:color="D9B441" w:sz="18" w:space="8"/>
        </w:pBdr>
        <w:shd w:fill="FBF3D6" w:color="auto" w:val="clear"/>
        <w:spacing w:after="140" w:before="80" w:line="264"/>
      </w:pPr>
      <w:r>
        <w:rPr>
          <w:rFonts w:ascii="Calibri" w:cs="Calibri" w:eastAsia="Calibri" w:hAnsi="Calibri"/>
          <w:sz w:val="21"/>
          <w:szCs w:val="21"/>
          <w:shd w:fill="E7E6E6" w:color="auto" w:val="clear"/>
        </w:rPr>
        <w:t xml:space="preserve">{{Nom de l'entreprise}}</w:t>
      </w:r>
      <w:r>
        <w:rPr>
          <w:rFonts w:ascii="Calibri" w:cs="Calibri" w:eastAsia="Calibri" w:hAnsi="Calibri"/>
          <w:sz w:val="21"/>
          <w:szCs w:val="21"/>
        </w:rPr>
        <w:t xml:space="preserve"> est un employeur offrant l'égalité des chances. Nous célébrons la diversité et nous engageons à créer un environnement de travail inclusif. Nous ne discriminons pas sur la base de la race, la couleur, la religion, le sexe, l'orientation sexuelle, l'identité de genre, l'origine nationale, l'âge, l'handicap, le statut de vétéran ou toute autre caractéristique protégée par la loi.</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7F7F7F"/>
        <w:sz w:val="18"/>
        <w:szCs w:val="18"/>
      </w:rPr>
      <w:t xml:space="preserve">Page </w:t>
    </w:r>
    <w:r>
      <w:rPr>
        <w:rFonts w:ascii="Calibri" w:cs="Calibri" w:eastAsia="Calibri" w:hAnsi="Calibri"/>
        <w:color w:val="7F7F7F"/>
        <w:sz w:val="18"/>
        <w:szCs w:val="18"/>
      </w:rPr>
      <w:fldChar w:fldCharType="begin"/>
      <w:instrText xml:space="preserve">PAGE</w:instrText>
      <w:fldChar w:fldCharType="separate"/>
      <w:fldChar w:fldCharType="end"/>
    </w:r>
    <w:r>
      <w:rPr>
        <w:rFonts w:ascii="Calibri" w:cs="Calibri" w:eastAsia="Calibri" w:hAnsi="Calibri"/>
        <w:color w:val="7F7F7F"/>
        <w:sz w:val="18"/>
        <w:szCs w:val="18"/>
      </w:rPr>
      <w:t xml:space="preserve"> of </w:t>
    </w:r>
    <w:r>
      <w:rPr>
        <w:rFonts w:ascii="Calibri" w:cs="Calibri" w:eastAsia="Calibri" w:hAnsi="Calibri"/>
        <w:color w:val="7F7F7F"/>
        <w:sz w:val="18"/>
        <w:szCs w:val="18"/>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BFBFBF" w:sz="4" w:space="4"/>
      </w:pBdr>
      <w:tabs>
        <w:tab w:val="right" w:pos="9360"/>
      </w:tabs>
    </w:pPr>
    <w:r>
      <w:rPr>
        <w:rFonts w:ascii="Calibri" w:cs="Calibri" w:eastAsia="Calibri" w:hAnsi="Calibri"/>
        <w:color w:val="7F7F7F"/>
        <w:sz w:val="18"/>
        <w:szCs w:val="18"/>
        <w:shd w:fill="E7E6E6" w:color="auto" w:val="clear"/>
      </w:rPr>
      <w:t xml:space="preserve">{{Nom de l'entreprise}}</w:t>
    </w:r>
    <w:r>
      <w:rPr>
        <w:rFonts w:ascii="Calibri" w:cs="Calibri" w:eastAsia="Calibri" w:hAnsi="Calibri"/>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fiche de poste</dc:title>
  <dc:creator>Business Template Hub</dc:creator>
  <dc:description>https://templatehub.app/fr/modele-fiche-de-poste/</dc:description>
  <cp:lastModifiedBy>Un-named</cp:lastModifiedBy>
  <cp:revision>1</cp:revision>
  <dcterms:created xsi:type="dcterms:W3CDTF">2026-07-26T14:34:08.356Z</dcterms:created>
  <dcterms:modified xsi:type="dcterms:W3CDTF">2026-07-26T14:34:08.356Z</dcterms:modified>
</cp:coreProperties>
</file>

<file path=docProps/custom.xml><?xml version="1.0" encoding="utf-8"?>
<Properties xmlns="http://schemas.openxmlformats.org/officeDocument/2006/custom-properties" xmlns:vt="http://schemas.openxmlformats.org/officeDocument/2006/docPropsVTypes"/>
</file>